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 w14:paraId="3EC0D526" w14:textId="77777777" w:rsidTr="005B17AB">
        <w:tc>
          <w:tcPr>
            <w:tcW w:w="14616" w:type="dxa"/>
            <w:shd w:val="clear" w:color="auto" w:fill="EFF9FF"/>
            <w:vAlign w:val="center"/>
          </w:tcPr>
          <w:p w14:paraId="4F958288" w14:textId="77777777" w:rsidR="00337BD2" w:rsidRDefault="00337BD2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11" w:anchor="plan" w:history="1">
              <w:r w:rsidR="00546600" w:rsidRPr="00656EDA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hyperlink r:id="rId12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hyperlink r:id="rId13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hyperlink r:id="rId14" w:anchor="premium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premium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35BD6B0E" w14:textId="09222AAA" w:rsidR="00337BD2" w:rsidRPr="008A5D17" w:rsidRDefault="00B51985" w:rsidP="0058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5D254772" wp14:editId="47D687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9525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594ACC">
              <w:rPr>
                <w:rFonts w:ascii="Arial Narrow" w:hAnsi="Arial Narrow" w:cs="AJensonPro-Regular"/>
                <w:sz w:val="24"/>
                <w:szCs w:val="24"/>
              </w:rPr>
              <w:t xml:space="preserve">call </w:t>
            </w:r>
            <w:r w:rsidR="00263521">
              <w:rPr>
                <w:rFonts w:ascii="Arial Narrow" w:hAnsi="Arial Narrow"/>
                <w:color w:val="000000"/>
                <w:sz w:val="24"/>
                <w:szCs w:val="24"/>
              </w:rPr>
              <w:t>425-313-2600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.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hyperlink r:id="rId16" w:anchor="allowed-amount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allowed amount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7" w:anchor="balance-billing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balance billing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8" w:anchor="coinsurance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coinsurance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9" w:anchor="copayment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copayment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20" w:anchor="deductible" w:history="1">
              <w:r w:rsidR="00337BD2" w:rsidRPr="000151A3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deductible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21" w:anchor="provider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provider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hyperlink r:id="rId22" w:history="1">
              <w:r w:rsidR="00585D2B" w:rsidRPr="004360B8">
                <w:rPr>
                  <w:rStyle w:val="Hyperlink"/>
                  <w:rFonts w:ascii="Arial Narrow" w:hAnsi="Arial Narrow"/>
                  <w:bCs/>
                  <w:sz w:val="24"/>
                  <w:szCs w:val="24"/>
                </w:rPr>
                <w:t>www.dol.gov/ebsa/healthreform</w:t>
              </w:r>
            </w:hyperlink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or call </w:t>
            </w:r>
            <w:r w:rsidR="00263521">
              <w:rPr>
                <w:rFonts w:ascii="Arial Narrow" w:hAnsi="Arial Narrow"/>
                <w:color w:val="000000"/>
                <w:sz w:val="24"/>
                <w:szCs w:val="24"/>
              </w:rPr>
              <w:t>425-313-2600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to request a copy.</w:t>
            </w:r>
          </w:p>
        </w:tc>
      </w:tr>
    </w:tbl>
    <w:p w14:paraId="06BDDD36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4981"/>
        <w:gridCol w:w="6809"/>
      </w:tblGrid>
      <w:tr w:rsidR="0074787B" w:rsidRPr="008A5D17" w14:paraId="154B9665" w14:textId="77777777" w:rsidTr="008A69AF">
        <w:trPr>
          <w:trHeight w:val="300"/>
        </w:trPr>
        <w:tc>
          <w:tcPr>
            <w:tcW w:w="2808" w:type="dxa"/>
            <w:shd w:val="clear" w:color="auto" w:fill="0775A8"/>
            <w:noWrap/>
            <w:vAlign w:val="center"/>
            <w:hideMark/>
          </w:tcPr>
          <w:p w14:paraId="3CDC2241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4981" w:type="dxa"/>
            <w:shd w:val="clear" w:color="auto" w:fill="0775A8"/>
            <w:vAlign w:val="center"/>
          </w:tcPr>
          <w:p w14:paraId="641AF5F2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6809" w:type="dxa"/>
            <w:shd w:val="clear" w:color="auto" w:fill="0775A8"/>
            <w:noWrap/>
            <w:vAlign w:val="center"/>
            <w:hideMark/>
          </w:tcPr>
          <w:p w14:paraId="795A390D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74787B" w:rsidRPr="008A5D17" w14:paraId="42D9F8B5" w14:textId="77777777" w:rsidTr="008A69AF">
        <w:trPr>
          <w:trHeight w:val="300"/>
        </w:trPr>
        <w:tc>
          <w:tcPr>
            <w:tcW w:w="280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0FD55F1C" w14:textId="77777777" w:rsidR="0074787B" w:rsidRPr="008A5D17" w:rsidRDefault="00CD564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hyperlink r:id="rId23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981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21C33DCD" w14:textId="77777777" w:rsidR="00263521" w:rsidRDefault="00263521" w:rsidP="00263521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2,000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employee only/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$4,000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employee plus dependents </w:t>
            </w:r>
            <w:r w:rsidRPr="001831C3">
              <w:rPr>
                <w:rFonts w:ascii="Arial Narrow" w:hAnsi="Arial Narrow" w:cs="Arial"/>
                <w:sz w:val="24"/>
                <w:szCs w:val="24"/>
              </w:rPr>
              <w:t>for Preferred and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Participating Networks.</w:t>
            </w:r>
            <w:r w:rsidRPr="001831C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7AE746A" w14:textId="6845EDC8" w:rsidR="0074787B" w:rsidRPr="008A5D17" w:rsidRDefault="00263521" w:rsidP="00263521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E5538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Pr="009E5538">
              <w:rPr>
                <w:rFonts w:ascii="Arial Narrow" w:hAnsi="Arial Narrow" w:cs="Arial"/>
                <w:b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  <w:r w:rsidRPr="009E5538">
              <w:rPr>
                <w:rFonts w:ascii="Arial Narrow" w:hAnsi="Arial Narrow" w:cs="Arial"/>
                <w:b/>
                <w:sz w:val="24"/>
                <w:szCs w:val="24"/>
              </w:rPr>
              <w:t xml:space="preserve">0 </w:t>
            </w:r>
            <w:r w:rsidRPr="009E5538">
              <w:rPr>
                <w:rFonts w:ascii="Arial Narrow" w:hAnsi="Arial Narrow" w:cs="Arial"/>
                <w:sz w:val="24"/>
                <w:szCs w:val="24"/>
              </w:rPr>
              <w:t xml:space="preserve">employee only / </w:t>
            </w:r>
            <w:r w:rsidRPr="009E5538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  <w:r w:rsidRPr="009E5538">
              <w:rPr>
                <w:rFonts w:ascii="Arial Narrow" w:hAnsi="Arial Narrow" w:cs="Arial"/>
                <w:b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  <w:r w:rsidRPr="009E5538">
              <w:rPr>
                <w:rFonts w:ascii="Arial Narrow" w:hAnsi="Arial Narrow" w:cs="Arial"/>
                <w:b/>
                <w:sz w:val="24"/>
                <w:szCs w:val="24"/>
              </w:rPr>
              <w:t xml:space="preserve">0 </w:t>
            </w:r>
            <w:r w:rsidRPr="009E5538">
              <w:rPr>
                <w:rFonts w:ascii="Arial Narrow" w:hAnsi="Arial Narrow" w:cs="Arial"/>
                <w:sz w:val="24"/>
                <w:szCs w:val="24"/>
              </w:rPr>
              <w:t>employee plus dependents for Out-of-Network.</w:t>
            </w:r>
            <w:r w:rsidR="00BE00E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E456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6809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3C37C6FF" w14:textId="0B8689A2" w:rsidR="00CF7645" w:rsidRPr="001331EE" w:rsidRDefault="00263521" w:rsidP="00CF764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31EE">
              <w:rPr>
                <w:rFonts w:ascii="Arial Narrow" w:hAnsi="Arial Narrow"/>
                <w:sz w:val="24"/>
                <w:szCs w:val="24"/>
              </w:rPr>
              <w:t xml:space="preserve">Generally, you must pay all of the costs from </w:t>
            </w:r>
            <w:r w:rsidRPr="001331EE">
              <w:rPr>
                <w:rFonts w:ascii="Arial Narrow" w:hAnsi="Arial Narrow"/>
                <w:sz w:val="24"/>
                <w:szCs w:val="24"/>
                <w:u w:val="single"/>
              </w:rPr>
              <w:t>providers</w:t>
            </w:r>
            <w:r w:rsidRPr="001331EE">
              <w:rPr>
                <w:rFonts w:ascii="Arial Narrow" w:hAnsi="Arial Narrow"/>
                <w:sz w:val="24"/>
                <w:szCs w:val="24"/>
              </w:rPr>
              <w:t xml:space="preserve"> up to the </w:t>
            </w:r>
            <w:r w:rsidRPr="001331EE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1331EE">
              <w:rPr>
                <w:rFonts w:ascii="Arial Narrow" w:hAnsi="Arial Narrow"/>
                <w:sz w:val="24"/>
                <w:szCs w:val="24"/>
              </w:rPr>
              <w:t xml:space="preserve"> amount before this </w:t>
            </w:r>
            <w:r w:rsidRPr="001331EE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1331EE">
              <w:rPr>
                <w:rFonts w:ascii="Arial Narrow" w:hAnsi="Arial Narrow"/>
                <w:sz w:val="24"/>
                <w:szCs w:val="24"/>
              </w:rPr>
              <w:t xml:space="preserve"> begins to pay. If you have other family members on the policy, the overall family </w:t>
            </w:r>
            <w:r w:rsidRPr="001331EE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1331EE">
              <w:rPr>
                <w:rFonts w:ascii="Arial Narrow" w:hAnsi="Arial Narrow"/>
                <w:sz w:val="24"/>
                <w:szCs w:val="24"/>
              </w:rPr>
              <w:t xml:space="preserve"> must be met before the </w:t>
            </w:r>
            <w:r w:rsidRPr="001331EE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1331EE">
              <w:rPr>
                <w:rFonts w:ascii="Arial Narrow" w:hAnsi="Arial Narrow"/>
                <w:sz w:val="24"/>
                <w:szCs w:val="24"/>
              </w:rPr>
              <w:t xml:space="preserve"> begins to pay.</w:t>
            </w:r>
          </w:p>
        </w:tc>
      </w:tr>
      <w:tr w:rsidR="00182CB5" w:rsidRPr="008A5D17" w14:paraId="58EC5820" w14:textId="77777777" w:rsidTr="008A69AF">
        <w:trPr>
          <w:trHeight w:val="300"/>
        </w:trPr>
        <w:tc>
          <w:tcPr>
            <w:tcW w:w="280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3F2709F3" w14:textId="77777777" w:rsidR="00182CB5" w:rsidRPr="008A5D17" w:rsidRDefault="00182CB5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hyperlink r:id="rId24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A6382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981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57B59315" w14:textId="43529010" w:rsidR="00182CB5" w:rsidRPr="00A73786" w:rsidRDefault="00263521" w:rsidP="00AE5FA1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Yes. </w:t>
            </w:r>
            <w:r w:rsidR="00593BB2">
              <w:rPr>
                <w:rFonts w:ascii="Arial Narrow" w:hAnsi="Arial Narrow" w:cs="Arial"/>
                <w:sz w:val="24"/>
                <w:szCs w:val="24"/>
              </w:rPr>
              <w:t>Breast pumps, C</w:t>
            </w:r>
            <w:r w:rsidRPr="00D11C10">
              <w:rPr>
                <w:rFonts w:ascii="Arial Narrow" w:hAnsi="Arial Narrow" w:cs="Arial"/>
                <w:sz w:val="24"/>
                <w:szCs w:val="24"/>
              </w:rPr>
              <w:t>ologuard preventive, flu shots and immunization for all Networks. Preventive care &amp; services for Preferred and Participating Networks.</w:t>
            </w:r>
          </w:p>
        </w:tc>
        <w:tc>
          <w:tcPr>
            <w:tcW w:w="6809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2B2F841F" w14:textId="79A9AA0B" w:rsidR="00CF7645" w:rsidRPr="008A5D17" w:rsidRDefault="00263521" w:rsidP="00EA398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F7645">
              <w:rPr>
                <w:rFonts w:ascii="Arial Narrow" w:hAnsi="Arial Narrow"/>
                <w:sz w:val="24"/>
                <w:szCs w:val="23"/>
              </w:rPr>
              <w:t xml:space="preserve">This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plan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covers some items and services even if you haven’t yet met the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deductible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amount. But a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copayment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or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coinsurance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may apply. For example, this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plan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covers certain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preventive services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without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cost-sharing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and before you meet your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deductible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. See a list of covered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preventive services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at</w:t>
            </w:r>
            <w:r>
              <w:rPr>
                <w:rFonts w:ascii="Arial Narrow" w:hAnsi="Arial Narrow"/>
                <w:sz w:val="24"/>
                <w:szCs w:val="23"/>
              </w:rPr>
              <w:t xml:space="preserve"> </w:t>
            </w:r>
            <w:hyperlink r:id="rId25" w:history="1">
              <w:r w:rsidRPr="0054524D">
                <w:rPr>
                  <w:rStyle w:val="Hyperlink"/>
                  <w:rFonts w:ascii="Arial Narrow" w:hAnsi="Arial Narrow"/>
                  <w:sz w:val="24"/>
                  <w:szCs w:val="23"/>
                </w:rPr>
                <w:t>https://www.healthcare.gov/coverage/preventive-care-benefits/</w:t>
              </w:r>
            </w:hyperlink>
            <w:r w:rsidRPr="00CF7645">
              <w:rPr>
                <w:rFonts w:ascii="Arial Narrow" w:hAnsi="Arial Narrow"/>
                <w:sz w:val="24"/>
                <w:szCs w:val="23"/>
              </w:rPr>
              <w:t>.</w:t>
            </w:r>
          </w:p>
        </w:tc>
      </w:tr>
      <w:tr w:rsidR="00F24825" w:rsidRPr="008A5D17" w14:paraId="62E7D9CC" w14:textId="77777777" w:rsidTr="008A69AF">
        <w:trPr>
          <w:trHeight w:val="300"/>
        </w:trPr>
        <w:tc>
          <w:tcPr>
            <w:tcW w:w="280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7DFDACAC" w14:textId="77777777" w:rsidR="00F24825" w:rsidRPr="008A5D17" w:rsidRDefault="00F24825" w:rsidP="00F2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6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deductibles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4981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6B0F7E61" w14:textId="7C2F2915" w:rsidR="00F24825" w:rsidRPr="00F24825" w:rsidRDefault="00F24825" w:rsidP="00F24825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No. </w:t>
            </w:r>
            <w:r w:rsidRPr="00DC0E20">
              <w:rPr>
                <w:rFonts w:ascii="Arial Narrow" w:hAnsi="Arial Narrow" w:cs="Arial"/>
                <w:sz w:val="24"/>
                <w:szCs w:val="24"/>
              </w:rPr>
              <w:t xml:space="preserve">There are no other specific </w:t>
            </w:r>
            <w:r w:rsidRPr="00A73786">
              <w:rPr>
                <w:rFonts w:ascii="Arial Narrow" w:hAnsi="Arial Narrow" w:cs="Arial"/>
                <w:sz w:val="24"/>
                <w:szCs w:val="24"/>
                <w:u w:val="single"/>
              </w:rPr>
              <w:t>deductibles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9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07299FE5" w14:textId="02A71724" w:rsidR="00F24825" w:rsidRPr="00263521" w:rsidRDefault="00F24825" w:rsidP="00F2482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382E">
              <w:rPr>
                <w:rFonts w:ascii="Arial Narrow" w:hAnsi="Arial Narrow"/>
                <w:sz w:val="24"/>
                <w:szCs w:val="23"/>
              </w:rPr>
              <w:t xml:space="preserve">You don’t have to meet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deductibles</w:t>
            </w:r>
            <w:r w:rsidRPr="00A6382E">
              <w:rPr>
                <w:rFonts w:ascii="Arial Narrow" w:hAnsi="Arial Narrow"/>
                <w:sz w:val="24"/>
                <w:szCs w:val="23"/>
              </w:rPr>
              <w:t xml:space="preserve"> for specific services.</w:t>
            </w:r>
          </w:p>
        </w:tc>
      </w:tr>
      <w:tr w:rsidR="00F24825" w:rsidRPr="008A5D17" w14:paraId="21F21CF3" w14:textId="77777777" w:rsidTr="008A69AF">
        <w:trPr>
          <w:trHeight w:val="300"/>
        </w:trPr>
        <w:tc>
          <w:tcPr>
            <w:tcW w:w="2808" w:type="dxa"/>
            <w:shd w:val="clear" w:color="auto" w:fill="EFF9FF"/>
            <w:noWrap/>
            <w:vAlign w:val="center"/>
            <w:hideMark/>
          </w:tcPr>
          <w:p w14:paraId="739B5D7E" w14:textId="77777777" w:rsidR="00F24825" w:rsidRPr="008A5D17" w:rsidRDefault="00F24825" w:rsidP="00F2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7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for this </w:t>
            </w:r>
            <w:hyperlink r:id="rId28" w:anchor="plan" w:history="1">
              <w:r w:rsidRPr="00EF3AC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981" w:type="dxa"/>
            <w:shd w:val="clear" w:color="auto" w:fill="EFF9FF"/>
            <w:vAlign w:val="center"/>
          </w:tcPr>
          <w:p w14:paraId="513425AC" w14:textId="113D657A" w:rsidR="007D2C29" w:rsidRPr="0069026C" w:rsidRDefault="007D2C29" w:rsidP="007D2C29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9026C">
              <w:rPr>
                <w:rFonts w:ascii="Arial Narrow" w:hAnsi="Arial Narrow" w:cs="Arial"/>
                <w:b/>
                <w:sz w:val="24"/>
                <w:szCs w:val="24"/>
              </w:rPr>
              <w:t xml:space="preserve">$5,000 </w:t>
            </w:r>
            <w:r w:rsidRPr="0069026C">
              <w:rPr>
                <w:rFonts w:ascii="Arial Narrow" w:hAnsi="Arial Narrow" w:cs="Arial"/>
                <w:sz w:val="24"/>
                <w:szCs w:val="24"/>
              </w:rPr>
              <w:t xml:space="preserve">employee only </w:t>
            </w:r>
            <w:r w:rsidR="001C0DA7">
              <w:rPr>
                <w:rFonts w:ascii="Arial Narrow" w:hAnsi="Arial Narrow" w:cs="Arial"/>
                <w:sz w:val="24"/>
                <w:szCs w:val="24"/>
              </w:rPr>
              <w:t xml:space="preserve">coverage </w:t>
            </w:r>
            <w:r w:rsidRPr="0069026C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69026C">
              <w:rPr>
                <w:rFonts w:ascii="Arial Narrow" w:hAnsi="Arial Narrow" w:cs="Arial"/>
                <w:b/>
                <w:sz w:val="24"/>
                <w:szCs w:val="24"/>
              </w:rPr>
              <w:t xml:space="preserve"> $</w:t>
            </w:r>
            <w:r w:rsidR="001C0DA7">
              <w:rPr>
                <w:rFonts w:ascii="Arial Narrow" w:hAnsi="Arial Narrow" w:cs="Arial"/>
                <w:b/>
                <w:sz w:val="24"/>
                <w:szCs w:val="24"/>
              </w:rPr>
              <w:t xml:space="preserve">7,350 </w:t>
            </w:r>
            <w:r w:rsidR="001C0DA7">
              <w:rPr>
                <w:rFonts w:ascii="Arial Narrow" w:hAnsi="Arial Narrow" w:cs="Arial"/>
                <w:sz w:val="24"/>
                <w:szCs w:val="24"/>
              </w:rPr>
              <w:t xml:space="preserve">per individual with employee plus dependent coverage / </w:t>
            </w:r>
            <w:r w:rsidR="001C0DA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Pr="0069026C">
              <w:rPr>
                <w:rFonts w:ascii="Arial Narrow" w:hAnsi="Arial Narrow" w:cs="Arial"/>
                <w:b/>
                <w:sz w:val="24"/>
                <w:szCs w:val="24"/>
              </w:rPr>
              <w:t xml:space="preserve">10,000 </w:t>
            </w:r>
            <w:r w:rsidR="001C0DA7">
              <w:rPr>
                <w:rFonts w:ascii="Arial Narrow" w:hAnsi="Arial Narrow" w:cs="Arial"/>
                <w:sz w:val="24"/>
                <w:szCs w:val="24"/>
              </w:rPr>
              <w:t xml:space="preserve">per family with </w:t>
            </w:r>
            <w:r w:rsidRPr="006B3BF6">
              <w:rPr>
                <w:rFonts w:ascii="Arial Narrow" w:hAnsi="Arial Narrow" w:cs="Arial"/>
                <w:sz w:val="24"/>
                <w:szCs w:val="24"/>
              </w:rPr>
              <w:t xml:space="preserve">employee </w:t>
            </w:r>
            <w:r w:rsidR="001C0DA7">
              <w:rPr>
                <w:rFonts w:ascii="Arial Narrow" w:hAnsi="Arial Narrow" w:cs="Arial"/>
                <w:sz w:val="24"/>
                <w:szCs w:val="24"/>
              </w:rPr>
              <w:t>plus</w:t>
            </w:r>
            <w:r w:rsidRPr="007D2C2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42CE5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6B3BF6">
              <w:rPr>
                <w:rFonts w:ascii="Arial Narrow" w:hAnsi="Arial Narrow" w:cs="Arial"/>
                <w:sz w:val="24"/>
                <w:szCs w:val="24"/>
              </w:rPr>
              <w:t xml:space="preserve">ependent </w:t>
            </w:r>
            <w:r w:rsidR="001C0DA7">
              <w:rPr>
                <w:rFonts w:ascii="Arial Narrow" w:hAnsi="Arial Narrow" w:cs="Arial"/>
                <w:sz w:val="24"/>
                <w:szCs w:val="24"/>
              </w:rPr>
              <w:t xml:space="preserve">coverage </w:t>
            </w:r>
            <w:r>
              <w:rPr>
                <w:rFonts w:ascii="Arial Narrow" w:hAnsi="Arial Narrow" w:cs="Arial"/>
                <w:sz w:val="24"/>
                <w:szCs w:val="24"/>
              </w:rPr>
              <w:t>for Preferred and Participating Networks.</w:t>
            </w:r>
          </w:p>
          <w:p w14:paraId="2A5EAAAD" w14:textId="6C7A0C29" w:rsidR="00F24825" w:rsidRPr="008A5D17" w:rsidRDefault="007D2C29" w:rsidP="001C0DA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9026C">
              <w:rPr>
                <w:rFonts w:ascii="Arial Narrow" w:hAnsi="Arial Narrow" w:cs="Arial"/>
                <w:b/>
                <w:sz w:val="24"/>
                <w:szCs w:val="24"/>
              </w:rPr>
              <w:t xml:space="preserve">$10,000 </w:t>
            </w:r>
            <w:r w:rsidR="001C0DA7">
              <w:rPr>
                <w:rFonts w:ascii="Arial Narrow" w:hAnsi="Arial Narrow" w:cs="Arial"/>
                <w:sz w:val="24"/>
                <w:szCs w:val="24"/>
              </w:rPr>
              <w:t>employee only coverage</w:t>
            </w:r>
            <w:r w:rsidRPr="0069026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9026C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 w:rsidR="001C0DA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69026C">
              <w:rPr>
                <w:rFonts w:ascii="Arial Narrow" w:hAnsi="Arial Narrow" w:cs="Arial"/>
                <w:b/>
                <w:sz w:val="24"/>
                <w:szCs w:val="24"/>
              </w:rPr>
              <w:t xml:space="preserve">$20,000 </w:t>
            </w:r>
            <w:r w:rsidR="001C0DA7">
              <w:rPr>
                <w:rFonts w:ascii="Arial Narrow" w:hAnsi="Arial Narrow" w:cs="Arial"/>
                <w:sz w:val="24"/>
                <w:szCs w:val="24"/>
              </w:rPr>
              <w:t xml:space="preserve">per individual or </w:t>
            </w:r>
            <w:r w:rsidRPr="0069026C">
              <w:rPr>
                <w:rFonts w:ascii="Arial Narrow" w:hAnsi="Arial Narrow" w:cs="Arial"/>
                <w:sz w:val="24"/>
                <w:szCs w:val="24"/>
              </w:rPr>
              <w:t xml:space="preserve">family </w:t>
            </w:r>
            <w:r w:rsidR="001C0DA7">
              <w:rPr>
                <w:rFonts w:ascii="Arial Narrow" w:hAnsi="Arial Narrow" w:cs="Arial"/>
                <w:sz w:val="24"/>
                <w:szCs w:val="24"/>
              </w:rPr>
              <w:t>with</w:t>
            </w:r>
            <w:r w:rsidRPr="0069026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C0DA7">
              <w:rPr>
                <w:rFonts w:ascii="Arial Narrow" w:hAnsi="Arial Narrow" w:cs="Arial"/>
                <w:sz w:val="24"/>
                <w:szCs w:val="24"/>
              </w:rPr>
              <w:t xml:space="preserve">employee plus dependent coverage for </w:t>
            </w:r>
            <w:r w:rsidRPr="0069026C">
              <w:rPr>
                <w:rFonts w:ascii="Arial Narrow" w:hAnsi="Arial Narrow" w:cs="Arial"/>
                <w:sz w:val="24"/>
                <w:szCs w:val="24"/>
              </w:rPr>
              <w:t>Out-of-Network. Includes Pharmacy</w:t>
            </w:r>
            <w:r w:rsidR="001C0DA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809" w:type="dxa"/>
            <w:shd w:val="clear" w:color="auto" w:fill="EFF9FF"/>
            <w:noWrap/>
            <w:vAlign w:val="center"/>
            <w:hideMark/>
          </w:tcPr>
          <w:p w14:paraId="3183A232" w14:textId="793F2A2B" w:rsidR="00F24825" w:rsidRPr="001331EE" w:rsidRDefault="00F24825" w:rsidP="00F2482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D75BA6">
              <w:rPr>
                <w:rFonts w:ascii="Arial Narrow" w:hAnsi="Arial Narrow"/>
                <w:sz w:val="24"/>
                <w:szCs w:val="23"/>
              </w:rPr>
              <w:t xml:space="preserve">The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out-of-pocket limit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is the most you could pay in a year for covered services. </w:t>
            </w:r>
            <w:r w:rsidRPr="00D52BCC">
              <w:rPr>
                <w:rFonts w:ascii="Arial Narrow" w:hAnsi="Arial Narrow"/>
                <w:sz w:val="24"/>
                <w:szCs w:val="23"/>
              </w:rPr>
              <w:t xml:space="preserve">If you have other family members in this </w:t>
            </w:r>
            <w:r w:rsidRPr="00D52BCC">
              <w:rPr>
                <w:rFonts w:ascii="Arial Narrow" w:hAnsi="Arial Narrow"/>
                <w:sz w:val="24"/>
                <w:szCs w:val="23"/>
                <w:u w:val="single"/>
              </w:rPr>
              <w:t>plan</w:t>
            </w:r>
            <w:r w:rsidRPr="00D52BCC">
              <w:rPr>
                <w:rFonts w:ascii="Arial Narrow" w:hAnsi="Arial Narrow"/>
                <w:sz w:val="24"/>
                <w:szCs w:val="23"/>
              </w:rPr>
              <w:t xml:space="preserve">, the overall family </w:t>
            </w:r>
            <w:r w:rsidRPr="00D52BCC">
              <w:rPr>
                <w:rFonts w:ascii="Arial Narrow" w:hAnsi="Arial Narrow"/>
                <w:sz w:val="24"/>
                <w:szCs w:val="23"/>
                <w:u w:val="single"/>
              </w:rPr>
              <w:t>out-of-pocket</w:t>
            </w:r>
            <w:r w:rsidRPr="00D52BCC">
              <w:rPr>
                <w:rFonts w:ascii="Arial Narrow" w:hAnsi="Arial Narrow"/>
                <w:sz w:val="24"/>
                <w:szCs w:val="23"/>
              </w:rPr>
              <w:t xml:space="preserve"> limit must b</w:t>
            </w:r>
            <w:r>
              <w:rPr>
                <w:rFonts w:ascii="Arial Narrow" w:hAnsi="Arial Narrow"/>
                <w:sz w:val="24"/>
                <w:szCs w:val="23"/>
              </w:rPr>
              <w:t xml:space="preserve">e </w:t>
            </w:r>
            <w:r w:rsidRPr="00D52BCC">
              <w:rPr>
                <w:rFonts w:ascii="Arial Narrow" w:hAnsi="Arial Narrow"/>
                <w:sz w:val="24"/>
                <w:szCs w:val="23"/>
              </w:rPr>
              <w:t>met.</w:t>
            </w:r>
          </w:p>
        </w:tc>
      </w:tr>
      <w:tr w:rsidR="00F24825" w:rsidRPr="008A5D17" w14:paraId="64EDD1F0" w14:textId="77777777" w:rsidTr="008A69AF">
        <w:trPr>
          <w:trHeight w:val="300"/>
        </w:trPr>
        <w:tc>
          <w:tcPr>
            <w:tcW w:w="2808" w:type="dxa"/>
            <w:noWrap/>
            <w:vAlign w:val="center"/>
            <w:hideMark/>
          </w:tcPr>
          <w:p w14:paraId="604D6660" w14:textId="77777777" w:rsidR="00F24825" w:rsidRPr="008A5D17" w:rsidRDefault="00F24825" w:rsidP="00F2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  <w:r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hyperlink r:id="rId29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981" w:type="dxa"/>
            <w:vAlign w:val="center"/>
          </w:tcPr>
          <w:p w14:paraId="145D5163" w14:textId="5C219CCB" w:rsidR="00F24825" w:rsidRPr="008A5D17" w:rsidRDefault="00F24825" w:rsidP="00F24825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Penalties, ineligible charges,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</w:t>
            </w:r>
            <w:r w:rsidR="008A69AF">
              <w:rPr>
                <w:rFonts w:ascii="Arial Narrow" w:hAnsi="Arial Narrow" w:cs="Arial"/>
                <w:color w:val="000000"/>
                <w:sz w:val="24"/>
                <w:szCs w:val="24"/>
              </w:rPr>
              <w:t>remiums, balance-billed charges</w:t>
            </w: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and health care this plan doesn’t cover.</w:t>
            </w:r>
          </w:p>
        </w:tc>
        <w:tc>
          <w:tcPr>
            <w:tcW w:w="6809" w:type="dxa"/>
            <w:noWrap/>
            <w:vAlign w:val="center"/>
            <w:hideMark/>
          </w:tcPr>
          <w:p w14:paraId="2587C719" w14:textId="09A2B9B2" w:rsidR="00F24825" w:rsidRPr="008A5D17" w:rsidRDefault="00F24825" w:rsidP="00F2482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5BA6">
              <w:rPr>
                <w:rFonts w:ascii="Arial Narrow" w:hAnsi="Arial Narrow"/>
                <w:sz w:val="24"/>
                <w:szCs w:val="23"/>
              </w:rPr>
              <w:t xml:space="preserve">Even though you pay these expenses, they don’t count toward the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out-of-pocket limit</w:t>
            </w:r>
            <w:r w:rsidRPr="00D75BA6">
              <w:rPr>
                <w:rFonts w:ascii="Arial Narrow" w:hAnsi="Arial Narrow"/>
                <w:sz w:val="24"/>
                <w:szCs w:val="23"/>
              </w:rPr>
              <w:t>.</w:t>
            </w:r>
          </w:p>
        </w:tc>
      </w:tr>
      <w:tr w:rsidR="00F24825" w:rsidRPr="008A5D17" w14:paraId="19F56DD0" w14:textId="77777777" w:rsidTr="008A69AF">
        <w:trPr>
          <w:trHeight w:val="300"/>
        </w:trPr>
        <w:tc>
          <w:tcPr>
            <w:tcW w:w="280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129BC573" w14:textId="77777777" w:rsidR="00F24825" w:rsidRPr="008A5D17" w:rsidRDefault="00F24825" w:rsidP="00F2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hyperlink r:id="rId30" w:anchor="network-provider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provider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981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7CF27768" w14:textId="61041227" w:rsidR="00F24825" w:rsidRPr="001331EE" w:rsidRDefault="00F24825" w:rsidP="00F24825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331EE">
              <w:rPr>
                <w:rFonts w:ascii="Arial Narrow" w:hAnsi="Arial Narrow"/>
                <w:sz w:val="24"/>
                <w:szCs w:val="24"/>
              </w:rPr>
              <w:t xml:space="preserve">Yes. See </w:t>
            </w:r>
            <w:hyperlink r:id="rId31" w:history="1">
              <w:r w:rsidRPr="001331EE">
                <w:rPr>
                  <w:rStyle w:val="Hyperlink"/>
                  <w:rFonts w:ascii="Arial Narrow" w:hAnsi="Arial Narrow"/>
                  <w:sz w:val="24"/>
                  <w:szCs w:val="24"/>
                </w:rPr>
                <w:t>www.accesshma.com</w:t>
              </w:r>
            </w:hyperlink>
            <w:r w:rsidRPr="001331EE">
              <w:rPr>
                <w:rFonts w:ascii="Arial Narrow" w:hAnsi="Arial Narrow"/>
                <w:sz w:val="24"/>
                <w:szCs w:val="24"/>
              </w:rPr>
              <w:t xml:space="preserve"> or call </w:t>
            </w:r>
            <w:r w:rsidRPr="001331EE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>1-800-700-7153</w:t>
            </w:r>
            <w:r w:rsidRPr="001331EE">
              <w:rPr>
                <w:rFonts w:ascii="Arial Narrow" w:hAnsi="Arial Narrow"/>
                <w:sz w:val="24"/>
                <w:szCs w:val="24"/>
              </w:rPr>
              <w:t xml:space="preserve"> for a list of network providers.</w:t>
            </w:r>
          </w:p>
        </w:tc>
        <w:tc>
          <w:tcPr>
            <w:tcW w:w="6809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7CDBDE8B" w14:textId="761F679B" w:rsidR="00F24825" w:rsidRPr="004E49AE" w:rsidRDefault="00F24825" w:rsidP="00F2482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sz w:val="24"/>
                <w:szCs w:val="23"/>
              </w:rPr>
            </w:pPr>
            <w:r w:rsidRPr="004E49AE">
              <w:rPr>
                <w:rFonts w:ascii="Arial Narrow" w:hAnsi="Arial Narrow"/>
                <w:sz w:val="24"/>
                <w:szCs w:val="23"/>
              </w:rPr>
              <w:t xml:space="preserve">This </w:t>
            </w:r>
            <w:r w:rsidRPr="004E49AE">
              <w:rPr>
                <w:rFonts w:ascii="Arial Narrow" w:hAnsi="Arial Narrow"/>
                <w:sz w:val="24"/>
                <w:szCs w:val="23"/>
                <w:u w:val="single"/>
              </w:rPr>
              <w:t>plan</w:t>
            </w:r>
            <w:r w:rsidRPr="004E49AE">
              <w:rPr>
                <w:rFonts w:ascii="Arial Narrow" w:hAnsi="Arial Narrow"/>
                <w:sz w:val="24"/>
                <w:szCs w:val="23"/>
              </w:rPr>
              <w:t xml:space="preserve"> uses a </w:t>
            </w:r>
            <w:r w:rsidRPr="004E49AE">
              <w:rPr>
                <w:rFonts w:ascii="Arial Narrow" w:hAnsi="Arial Narrow"/>
                <w:sz w:val="24"/>
                <w:szCs w:val="23"/>
                <w:u w:val="single"/>
              </w:rPr>
              <w:t>provider</w:t>
            </w:r>
            <w:r w:rsidRPr="004E49AE">
              <w:rPr>
                <w:rFonts w:ascii="Arial Narrow" w:hAnsi="Arial Narrow"/>
                <w:sz w:val="24"/>
                <w:szCs w:val="23"/>
              </w:rPr>
              <w:t xml:space="preserve"> </w:t>
            </w:r>
            <w:r w:rsidRPr="004E49AE">
              <w:rPr>
                <w:rFonts w:ascii="Arial Narrow" w:hAnsi="Arial Narrow"/>
                <w:sz w:val="24"/>
                <w:szCs w:val="23"/>
                <w:u w:val="single"/>
              </w:rPr>
              <w:t>network</w:t>
            </w:r>
            <w:r w:rsidRPr="004E49AE">
              <w:rPr>
                <w:rFonts w:ascii="Arial Narrow" w:hAnsi="Arial Narrow"/>
                <w:sz w:val="24"/>
                <w:szCs w:val="23"/>
              </w:rPr>
              <w:t xml:space="preserve">. You will pay less if you use a </w:t>
            </w:r>
            <w:r w:rsidRPr="004E49AE">
              <w:rPr>
                <w:rFonts w:ascii="Arial Narrow" w:hAnsi="Arial Narrow"/>
                <w:sz w:val="24"/>
                <w:szCs w:val="23"/>
                <w:u w:val="single"/>
              </w:rPr>
              <w:t>provider</w:t>
            </w:r>
            <w:r w:rsidRPr="004E49AE">
              <w:rPr>
                <w:rFonts w:ascii="Arial Narrow" w:hAnsi="Arial Narrow"/>
                <w:sz w:val="24"/>
                <w:szCs w:val="23"/>
              </w:rPr>
              <w:t xml:space="preserve"> in the </w:t>
            </w:r>
            <w:r w:rsidRPr="004E49AE">
              <w:rPr>
                <w:rFonts w:ascii="Arial Narrow" w:hAnsi="Arial Narrow"/>
                <w:sz w:val="24"/>
                <w:szCs w:val="23"/>
                <w:u w:val="single"/>
              </w:rPr>
              <w:t>plan’s</w:t>
            </w:r>
            <w:r w:rsidRPr="004E49AE">
              <w:rPr>
                <w:rFonts w:ascii="Arial Narrow" w:hAnsi="Arial Narrow"/>
                <w:sz w:val="24"/>
                <w:szCs w:val="23"/>
              </w:rPr>
              <w:t xml:space="preserve"> </w:t>
            </w:r>
            <w:r w:rsidRPr="004E49AE">
              <w:rPr>
                <w:rFonts w:ascii="Arial Narrow" w:hAnsi="Arial Narrow"/>
                <w:sz w:val="24"/>
                <w:szCs w:val="23"/>
                <w:u w:val="single"/>
              </w:rPr>
              <w:t>network</w:t>
            </w:r>
            <w:r w:rsidRPr="004E49AE">
              <w:rPr>
                <w:rFonts w:ascii="Arial Narrow" w:hAnsi="Arial Narrow"/>
                <w:sz w:val="24"/>
                <w:szCs w:val="23"/>
              </w:rPr>
              <w:t>.</w:t>
            </w:r>
            <w:r w:rsidRPr="004E49AE">
              <w:rPr>
                <w:sz w:val="24"/>
                <w:szCs w:val="23"/>
              </w:rPr>
              <w:t xml:space="preserve"> 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You will pay the most if you use an </w:t>
            </w:r>
            <w:r w:rsidRPr="00164F0B">
              <w:rPr>
                <w:rFonts w:ascii="Arial Narrow" w:hAnsi="Arial Narrow"/>
                <w:sz w:val="24"/>
                <w:szCs w:val="23"/>
                <w:u w:val="single"/>
              </w:rPr>
              <w:t>out-of-network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</w:t>
            </w:r>
            <w:r w:rsidRPr="00BA18F0">
              <w:rPr>
                <w:rFonts w:ascii="Arial Narrow" w:hAnsi="Arial Narrow"/>
                <w:sz w:val="24"/>
                <w:szCs w:val="23"/>
                <w:u w:val="single"/>
              </w:rPr>
              <w:t>provider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, and you might receive a bill from a </w:t>
            </w:r>
            <w:r w:rsidRPr="00BA18F0">
              <w:rPr>
                <w:rFonts w:ascii="Arial Narrow" w:hAnsi="Arial Narrow"/>
                <w:sz w:val="24"/>
                <w:szCs w:val="23"/>
                <w:u w:val="single"/>
              </w:rPr>
              <w:t>provider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for the difference between the </w:t>
            </w:r>
            <w:r w:rsidRPr="00BA18F0">
              <w:rPr>
                <w:rFonts w:ascii="Arial Narrow" w:hAnsi="Arial Narrow"/>
                <w:sz w:val="24"/>
                <w:szCs w:val="23"/>
                <w:u w:val="single"/>
              </w:rPr>
              <w:t>provider’s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charge and what your </w:t>
            </w:r>
            <w:r w:rsidRPr="00164F0B">
              <w:rPr>
                <w:rFonts w:ascii="Arial Narrow" w:hAnsi="Arial Narrow"/>
                <w:sz w:val="24"/>
                <w:szCs w:val="23"/>
                <w:u w:val="single"/>
              </w:rPr>
              <w:t>plan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pays (balance billing). Be aware your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network provider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might use an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out-of-network provider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for </w:t>
            </w:r>
            <w:r w:rsidRPr="00D75BA6">
              <w:rPr>
                <w:rFonts w:ascii="Arial Narrow" w:hAnsi="Arial Narrow"/>
                <w:sz w:val="24"/>
                <w:szCs w:val="23"/>
              </w:rPr>
              <w:lastRenderedPageBreak/>
              <w:t xml:space="preserve">some services (such as lab work). Check with your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provider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before you get services.</w:t>
            </w:r>
          </w:p>
        </w:tc>
      </w:tr>
      <w:tr w:rsidR="00F24825" w:rsidRPr="008A5D17" w14:paraId="1D3CDC50" w14:textId="77777777" w:rsidTr="008A69AF">
        <w:trPr>
          <w:trHeight w:val="300"/>
        </w:trPr>
        <w:tc>
          <w:tcPr>
            <w:tcW w:w="2808" w:type="dxa"/>
            <w:shd w:val="clear" w:color="auto" w:fill="FFFFFF"/>
            <w:noWrap/>
            <w:vAlign w:val="center"/>
            <w:hideMark/>
          </w:tcPr>
          <w:p w14:paraId="77828D04" w14:textId="77777777" w:rsidR="00F24825" w:rsidRPr="008A5D17" w:rsidRDefault="00F24825" w:rsidP="00F2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lastRenderedPageBreak/>
              <w:t xml:space="preserve">Do you need a </w:t>
            </w:r>
            <w:hyperlink r:id="rId32" w:anchor="referral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referral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hyperlink r:id="rId33" w:anchor="specialis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specialist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981" w:type="dxa"/>
            <w:shd w:val="clear" w:color="auto" w:fill="FFFFFF"/>
            <w:vAlign w:val="center"/>
          </w:tcPr>
          <w:p w14:paraId="6668C517" w14:textId="77777777" w:rsidR="00F24825" w:rsidRPr="008A5D17" w:rsidRDefault="00F24825" w:rsidP="00F24825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6809" w:type="dxa"/>
            <w:shd w:val="clear" w:color="auto" w:fill="FFFFFF"/>
            <w:noWrap/>
            <w:vAlign w:val="center"/>
            <w:hideMark/>
          </w:tcPr>
          <w:p w14:paraId="5C5E0042" w14:textId="77777777" w:rsidR="00F24825" w:rsidRPr="00D75BA6" w:rsidRDefault="00F24825" w:rsidP="00F2482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5BA6">
              <w:rPr>
                <w:rFonts w:ascii="Arial Narrow" w:hAnsi="Arial Narrow"/>
                <w:sz w:val="24"/>
                <w:szCs w:val="23"/>
              </w:rPr>
              <w:t xml:space="preserve">You can see the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specialist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you choose without a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referral</w:t>
            </w:r>
            <w:r w:rsidRPr="00D75BA6">
              <w:rPr>
                <w:rFonts w:ascii="Arial Narrow" w:hAnsi="Arial Narrow"/>
                <w:sz w:val="24"/>
                <w:szCs w:val="23"/>
              </w:rPr>
              <w:t>.</w:t>
            </w:r>
          </w:p>
        </w:tc>
      </w:tr>
    </w:tbl>
    <w:p w14:paraId="42DCB7F6" w14:textId="77777777" w:rsidR="00EB2A17" w:rsidRDefault="00EB2A17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p w14:paraId="288A3C79" w14:textId="77777777" w:rsidR="00A73786" w:rsidRDefault="00A73786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p w14:paraId="5A3EBB35" w14:textId="77777777" w:rsidR="00A73786" w:rsidRDefault="00A73786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p w14:paraId="33A0C482" w14:textId="77777777" w:rsidR="00A73786" w:rsidRDefault="00A73786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p w14:paraId="399F8A6A" w14:textId="77777777" w:rsidR="00A73786" w:rsidRPr="008A5D17" w:rsidRDefault="00A73786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19C0D496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388DE085" w14:textId="2C318C66" w:rsidR="00EB2A17" w:rsidRPr="008A5D17" w:rsidRDefault="00B51985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32C27F" wp14:editId="67791BEF">
                  <wp:extent cx="393700" cy="287020"/>
                  <wp:effectExtent l="0" t="0" r="6350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35EB2A41" w14:textId="77777777" w:rsidR="00EB2A17" w:rsidRPr="009B7E0F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hyperlink r:id="rId35" w:anchor="copayment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copayment</w:t>
              </w:r>
            </w:hyperlink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hyperlink r:id="rId36" w:anchor="coinsurance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coinsurance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costs shown in this chart are after your</w:t>
            </w:r>
            <w:r w:rsidR="00857A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37" w:anchor="deductible" w:history="1">
              <w:r w:rsidRPr="000151A3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 </w:t>
            </w:r>
            <w:hyperlink r:id="rId38" w:anchor="deductible" w:history="1">
              <w:r w:rsidRPr="00EF3ACC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15A83139" w14:textId="77777777" w:rsidR="00EB2A17" w:rsidRPr="008A5D17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520"/>
        <w:gridCol w:w="2520"/>
        <w:gridCol w:w="4320"/>
      </w:tblGrid>
      <w:tr w:rsidR="00BA5954" w:rsidRPr="008A5D17" w14:paraId="779C246C" w14:textId="77777777" w:rsidTr="008A5D17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14:paraId="70750A0E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14:paraId="550FBDAF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14:paraId="57ECD37D" w14:textId="77777777" w:rsidR="00BA5954" w:rsidRPr="008A5D17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14:paraId="337A5859" w14:textId="77777777" w:rsidR="00BA5954" w:rsidRPr="008A5D17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B51985" w:rsidRPr="008A5D17" w14:paraId="531546DC" w14:textId="77777777" w:rsidTr="00B51985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14:paraId="3C2E3820" w14:textId="77777777" w:rsidR="00B51985" w:rsidRPr="008A5D17" w:rsidRDefault="00B51985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14:paraId="542BE4E3" w14:textId="77777777" w:rsidR="00B51985" w:rsidRPr="008A5D17" w:rsidRDefault="00B51985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775A8"/>
          </w:tcPr>
          <w:p w14:paraId="32F8BA53" w14:textId="77777777" w:rsidR="00B51985" w:rsidRPr="008A5D17" w:rsidRDefault="00B51985" w:rsidP="00B47B7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Preferred or Participating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Provider</w:t>
            </w:r>
          </w:p>
          <w:p w14:paraId="0B10BE2C" w14:textId="77777777" w:rsidR="00B51985" w:rsidRPr="008A5D17" w:rsidRDefault="00B51985" w:rsidP="00B47B7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520" w:type="dxa"/>
            <w:shd w:val="clear" w:color="auto" w:fill="0775A8"/>
          </w:tcPr>
          <w:p w14:paraId="1C5C646B" w14:textId="77777777" w:rsidR="00B51985" w:rsidRPr="008A5D17" w:rsidRDefault="00B51985" w:rsidP="00B47B7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Out-of-Network Provider (You will pay the most)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14:paraId="1F852CD2" w14:textId="77777777" w:rsidR="00B51985" w:rsidRPr="008A5D17" w:rsidRDefault="00B51985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3521" w:rsidRPr="008A5D17" w14:paraId="46F11487" w14:textId="77777777" w:rsidTr="00B51985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724C4634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hyperlink r:id="rId39" w:anchor="provider" w:history="1">
              <w:r w:rsidRPr="000E5B59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provider’s</w:t>
              </w:r>
            </w:hyperlink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732E2263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4BEA2693" w14:textId="7AEC45B1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70D6C3EB" w14:textId="553A836C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7A270B80" w14:textId="77777777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263521" w:rsidRPr="008A5D17" w14:paraId="687737B9" w14:textId="77777777" w:rsidTr="00263521">
        <w:trPr>
          <w:trHeight w:val="54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29AD4F98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6" w:space="0" w:color="70AFD9"/>
            </w:tcBorders>
            <w:shd w:val="clear" w:color="auto" w:fill="auto"/>
            <w:vAlign w:val="center"/>
          </w:tcPr>
          <w:p w14:paraId="78D337CF" w14:textId="77777777" w:rsidR="00263521" w:rsidRPr="008A5D17" w:rsidRDefault="00276A4E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0" w:anchor="specialist" w:history="1">
              <w:r w:rsidR="00263521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Specialist</w:t>
              </w:r>
            </w:hyperlink>
            <w:r w:rsidR="00263521" w:rsidRPr="008A5D17">
              <w:rPr>
                <w:rFonts w:ascii="Arial Narrow" w:hAnsi="Arial Narrow" w:cs="Arial"/>
                <w:sz w:val="24"/>
                <w:szCs w:val="24"/>
              </w:rPr>
              <w:t xml:space="preserve"> visit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5A10E5E0" w14:textId="003CBD0E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554FAEF2" w14:textId="352D8094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6CF75B52" w14:textId="7F30073F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263521" w:rsidRPr="008A5D17" w14:paraId="106F2ADB" w14:textId="77777777" w:rsidTr="00B51985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0A19371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1A22AB9" w14:textId="77777777" w:rsidR="00263521" w:rsidRPr="008A5D17" w:rsidRDefault="00276A4E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1" w:anchor="preventive-care" w:history="1">
              <w:r w:rsidR="00263521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="00263521"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  <w:hyperlink r:id="rId42" w:anchor="screening" w:history="1">
              <w:r w:rsidR="00263521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screening</w:t>
              </w:r>
            </w:hyperlink>
            <w:r w:rsidR="00263521"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154DB86D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1A8F06F" w14:textId="3D73CEC1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No charge, </w:t>
            </w:r>
            <w:r w:rsidRPr="002B41E9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91CAD10" w14:textId="1ECFAA0B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915B28A" w14:textId="0838CD7D" w:rsidR="00263521" w:rsidRPr="00B47B7A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3"/>
              </w:rPr>
              <w:t xml:space="preserve">Out-of-Network breast pumps, flu shots and immunizations are covered at no charge, </w:t>
            </w:r>
            <w:r w:rsidRPr="002B41E9">
              <w:rPr>
                <w:rFonts w:ascii="Arial Narrow" w:hAnsi="Arial Narrow"/>
                <w:sz w:val="24"/>
                <w:szCs w:val="23"/>
                <w:u w:val="single"/>
              </w:rPr>
              <w:t>deductible</w:t>
            </w:r>
            <w:r>
              <w:rPr>
                <w:rFonts w:ascii="Arial Narrow" w:hAnsi="Arial Narrow"/>
                <w:sz w:val="24"/>
                <w:szCs w:val="23"/>
              </w:rPr>
              <w:t xml:space="preserve"> does not apply. </w:t>
            </w:r>
            <w:r w:rsidRPr="00B47B7A">
              <w:rPr>
                <w:rFonts w:ascii="Arial Narrow" w:hAnsi="Arial Narrow"/>
                <w:sz w:val="24"/>
                <w:szCs w:val="23"/>
              </w:rPr>
              <w:t>You may have to pay for services that aren’t preventive. Ask your provider if the s</w:t>
            </w:r>
            <w:r>
              <w:rPr>
                <w:rFonts w:ascii="Arial Narrow" w:hAnsi="Arial Narrow"/>
                <w:sz w:val="24"/>
                <w:szCs w:val="23"/>
              </w:rPr>
              <w:t>ervices needed are preventive, t</w:t>
            </w:r>
            <w:r w:rsidRPr="00B47B7A">
              <w:rPr>
                <w:rFonts w:ascii="Arial Narrow" w:hAnsi="Arial Narrow"/>
                <w:sz w:val="24"/>
                <w:szCs w:val="23"/>
              </w:rPr>
              <w:t>hen check what your plan will pay for.</w:t>
            </w:r>
          </w:p>
        </w:tc>
      </w:tr>
      <w:tr w:rsidR="00263521" w:rsidRPr="008A5D17" w14:paraId="54F2EAE3" w14:textId="77777777" w:rsidTr="000E191B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3CBDB6B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0EAD52C5" w14:textId="77777777" w:rsidR="00263521" w:rsidRPr="008A5D17" w:rsidRDefault="00276A4E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3" w:anchor="diagnostic-test" w:history="1">
              <w:r w:rsidR="00263521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Diagnostic test</w:t>
              </w:r>
            </w:hyperlink>
            <w:r w:rsidR="00263521"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2A4CFA34" w14:textId="39D97D8C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auto"/>
            <w:vAlign w:val="center"/>
          </w:tcPr>
          <w:p w14:paraId="66275DED" w14:textId="67B23587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</w:tcPr>
          <w:p w14:paraId="0F4B406A" w14:textId="6B44BEA2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263521" w:rsidRPr="008A5D17" w14:paraId="64F5D8B0" w14:textId="77777777" w:rsidTr="00263521">
        <w:trPr>
          <w:trHeight w:val="371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629F224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23B033B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CF7B217" w14:textId="5D7BD530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5781D62" w14:textId="72AE89DF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2C0C0A5A" w14:textId="47522C89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263521" w:rsidRPr="008A5D17" w14:paraId="2249C354" w14:textId="77777777" w:rsidTr="00263521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4686C868" w14:textId="77777777" w:rsidR="00263521" w:rsidRPr="008A5D17" w:rsidRDefault="00263521" w:rsidP="00263521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drugs to treat your illness or condition</w:t>
            </w:r>
          </w:p>
          <w:p w14:paraId="3BC309E9" w14:textId="50AFC3F6" w:rsidR="00263521" w:rsidRPr="008A5D17" w:rsidRDefault="00263521" w:rsidP="00263521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hyperlink r:id="rId44" w:anchor="prescription-drug-coverage" w:history="1">
              <w:r w:rsidRPr="0067284F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prescription drug coverage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is available at </w:t>
            </w:r>
            <w:hyperlink r:id="rId45" w:history="1">
              <w:r w:rsidRPr="001D552E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www.express-scripts.com</w:t>
              </w:r>
            </w:hyperlink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445FF81A" w14:textId="77777777" w:rsidR="00263521" w:rsidRPr="008A5D17" w:rsidRDefault="00263521" w:rsidP="00263521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5040" w:type="dxa"/>
            <w:gridSpan w:val="2"/>
            <w:tcBorders>
              <w:top w:val="single" w:sz="18" w:space="0" w:color="70AFD9"/>
            </w:tcBorders>
            <w:vAlign w:val="center"/>
          </w:tcPr>
          <w:p w14:paraId="7BF09499" w14:textId="705C7B16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4320" w:type="dxa"/>
            <w:vMerge w:val="restart"/>
            <w:tcBorders>
              <w:top w:val="single" w:sz="18" w:space="0" w:color="70AFD9"/>
            </w:tcBorders>
            <w:noWrap/>
            <w:vAlign w:val="center"/>
          </w:tcPr>
          <w:p w14:paraId="57819BFB" w14:textId="53CDECE4" w:rsidR="00263521" w:rsidRPr="00876B18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80F14">
              <w:rPr>
                <w:rFonts w:ascii="Arial Narrow" w:hAnsi="Arial Narrow" w:cs="Arial"/>
                <w:sz w:val="24"/>
                <w:szCs w:val="24"/>
              </w:rPr>
              <w:t>Covers up to a 30-day supply (retail prescription); 90-day supply (mail order prescription). See Plan Document for non-use of generic drug penalty.</w:t>
            </w:r>
          </w:p>
        </w:tc>
      </w:tr>
      <w:tr w:rsidR="00263521" w:rsidRPr="008A5D17" w14:paraId="0E9035B5" w14:textId="77777777" w:rsidTr="00263521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02D72A83" w14:textId="77777777" w:rsidR="00263521" w:rsidRPr="008A5D17" w:rsidRDefault="00263521" w:rsidP="00263521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13869186" w14:textId="77777777" w:rsidR="00263521" w:rsidRPr="008A5D17" w:rsidRDefault="00263521" w:rsidP="00263521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5040" w:type="dxa"/>
            <w:gridSpan w:val="2"/>
            <w:shd w:val="clear" w:color="auto" w:fill="EFF9FF"/>
            <w:vAlign w:val="center"/>
          </w:tcPr>
          <w:p w14:paraId="325D3151" w14:textId="26EAF5F4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4320" w:type="dxa"/>
            <w:vMerge/>
            <w:shd w:val="clear" w:color="auto" w:fill="EFF9FF"/>
            <w:noWrap/>
            <w:vAlign w:val="center"/>
            <w:hideMark/>
          </w:tcPr>
          <w:p w14:paraId="3C39C03A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63521" w:rsidRPr="008A5D17" w14:paraId="5BE43D49" w14:textId="77777777" w:rsidTr="00263521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4D6922EA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556D53C2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5040" w:type="dxa"/>
            <w:gridSpan w:val="2"/>
            <w:tcBorders>
              <w:bottom w:val="single" w:sz="6" w:space="0" w:color="70AFD9"/>
            </w:tcBorders>
            <w:vAlign w:val="center"/>
          </w:tcPr>
          <w:p w14:paraId="6817207E" w14:textId="1EEA47F7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4320" w:type="dxa"/>
            <w:vMerge/>
            <w:tcBorders>
              <w:bottom w:val="single" w:sz="6" w:space="0" w:color="70AFD9"/>
            </w:tcBorders>
            <w:noWrap/>
            <w:vAlign w:val="center"/>
            <w:hideMark/>
          </w:tcPr>
          <w:p w14:paraId="5A467430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63521" w:rsidRPr="008A5D17" w14:paraId="1790B311" w14:textId="77777777" w:rsidTr="00263521">
        <w:trPr>
          <w:trHeight w:val="516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E101048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94D702D" w14:textId="77777777" w:rsidR="00263521" w:rsidRPr="008A5D17" w:rsidRDefault="00276A4E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6" w:anchor="specialty-drug" w:history="1">
              <w:r w:rsidR="00263521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Specialty drugs</w:t>
              </w:r>
            </w:hyperlink>
            <w:r w:rsidR="00263521"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081CAAB" w14:textId="1CD79CA9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23469">
              <w:rPr>
                <w:rFonts w:ascii="Arial Narrow" w:hAnsi="Arial Narrow" w:cs="Arial"/>
                <w:sz w:val="24"/>
                <w:szCs w:val="24"/>
              </w:rPr>
              <w:t>Same as retail schedule above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E48BD3E" w14:textId="1E86AE0C" w:rsidR="00263521" w:rsidRPr="00876B18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96EEE">
              <w:rPr>
                <w:rFonts w:ascii="Arial Narrow" w:hAnsi="Arial Narrow" w:cs="Arial"/>
                <w:sz w:val="24"/>
                <w:szCs w:val="24"/>
              </w:rPr>
              <w:t>Please contact Express Script</w:t>
            </w: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F96EEE">
              <w:rPr>
                <w:rFonts w:ascii="Arial Narrow" w:hAnsi="Arial Narrow" w:cs="Arial"/>
                <w:sz w:val="24"/>
                <w:szCs w:val="24"/>
              </w:rPr>
              <w:t>, your specialty pharmacy, for more information on what is covered.</w:t>
            </w:r>
          </w:p>
        </w:tc>
      </w:tr>
      <w:tr w:rsidR="00263521" w:rsidRPr="008A5D17" w14:paraId="15014E4B" w14:textId="77777777" w:rsidTr="000E191B">
        <w:trPr>
          <w:trHeight w:val="32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532535B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16B4806C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25AF6D77" w14:textId="4AEAF393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auto"/>
            <w:vAlign w:val="center"/>
          </w:tcPr>
          <w:p w14:paraId="56072F3B" w14:textId="328F185C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</w:tcPr>
          <w:p w14:paraId="6CABC714" w14:textId="2E38CE7E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Preauthorization is required.</w:t>
            </w:r>
          </w:p>
        </w:tc>
      </w:tr>
      <w:tr w:rsidR="00263521" w:rsidRPr="008A5D17" w14:paraId="32543C23" w14:textId="77777777" w:rsidTr="00263521">
        <w:trPr>
          <w:trHeight w:val="491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E2548D1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7677542" w14:textId="77777777" w:rsidR="00263521" w:rsidRPr="008A5D17" w:rsidRDefault="00263521" w:rsidP="002635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70A3E37" w14:textId="36A63F9D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F01AAA1" w14:textId="22E33ABC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2DFBDCD9" w14:textId="54567477" w:rsidR="00263521" w:rsidRPr="008A5D17" w:rsidRDefault="00263521" w:rsidP="0026352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97631C" w:rsidRPr="008A5D17" w14:paraId="285C7514" w14:textId="77777777" w:rsidTr="008A69AF">
        <w:trPr>
          <w:trHeight w:val="669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493D33E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need immediate medical attention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161BEB23" w14:textId="77777777" w:rsidR="0097631C" w:rsidRPr="008A5D17" w:rsidRDefault="00276A4E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7" w:anchor="emergency-room-care-emergency-services" w:history="1">
              <w:r w:rsidR="0097631C" w:rsidRPr="001E2213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room care</w:t>
              </w:r>
            </w:hyperlink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4818499F" w14:textId="6CD5DB14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auto"/>
            <w:vAlign w:val="center"/>
          </w:tcPr>
          <w:p w14:paraId="66CD4388" w14:textId="63428B65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6BA4B263" w14:textId="3F1BD6C1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97631C" w:rsidRPr="008A5D17" w14:paraId="465548E6" w14:textId="77777777" w:rsidTr="008A69AF">
        <w:trPr>
          <w:trHeight w:val="69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7E045681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077795B1" w14:textId="77777777" w:rsidR="0097631C" w:rsidRPr="008A5D17" w:rsidRDefault="00276A4E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8" w:anchor="emergency-medical-transportation" w:history="1">
              <w:r w:rsidR="0097631C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medical transportation</w:t>
              </w:r>
            </w:hyperlink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11B66079" w14:textId="0AEA88B9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1C9FCC23" w14:textId="628BCB51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39672DD0" w14:textId="0FB657CD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97631C" w:rsidRPr="008A5D17" w14:paraId="0A1C83FB" w14:textId="77777777" w:rsidTr="008A69AF">
        <w:trPr>
          <w:trHeight w:val="691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0DA6C35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6676001F" w14:textId="77777777" w:rsidR="0097631C" w:rsidRPr="008A5D17" w:rsidRDefault="00276A4E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9" w:anchor="urgent-care" w:history="1">
              <w:r w:rsidR="0097631C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Urgent care</w:t>
              </w:r>
            </w:hyperlink>
          </w:p>
        </w:tc>
        <w:tc>
          <w:tcPr>
            <w:tcW w:w="2520" w:type="dxa"/>
            <w:tcBorders>
              <w:bottom w:val="single" w:sz="18" w:space="0" w:color="70AFD9"/>
            </w:tcBorders>
            <w:vAlign w:val="center"/>
          </w:tcPr>
          <w:p w14:paraId="57EFA16B" w14:textId="2803BF6A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auto"/>
            <w:vAlign w:val="center"/>
          </w:tcPr>
          <w:p w14:paraId="1F105EE3" w14:textId="32D308F2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</w:tcPr>
          <w:p w14:paraId="5214FC36" w14:textId="61530719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97631C" w:rsidRPr="008A5D17" w14:paraId="4AD1A28B" w14:textId="77777777" w:rsidTr="008A69AF">
        <w:trPr>
          <w:trHeight w:val="653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2FFD7EE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C0B6B3A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D1D5887" w14:textId="3F61164D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9DA1652" w14:textId="0AA168DC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3E973B7B" w14:textId="40DEA27E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Preauthorization is required.</w:t>
            </w:r>
          </w:p>
        </w:tc>
      </w:tr>
      <w:tr w:rsidR="0097631C" w:rsidRPr="008A5D17" w14:paraId="6156A915" w14:textId="77777777" w:rsidTr="008A69AF">
        <w:trPr>
          <w:trHeight w:val="707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67558590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56F1C1B3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vAlign w:val="center"/>
          </w:tcPr>
          <w:p w14:paraId="13A0C872" w14:textId="6D406E13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auto"/>
            <w:vAlign w:val="center"/>
          </w:tcPr>
          <w:p w14:paraId="1A367DC8" w14:textId="5BCBCAE8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</w:tcPr>
          <w:p w14:paraId="37841642" w14:textId="380CA08E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97631C" w:rsidRPr="008A5D17" w14:paraId="1336890B" w14:textId="77777777" w:rsidTr="008A69AF">
        <w:trPr>
          <w:trHeight w:val="659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4A172EE" w14:textId="77777777" w:rsidR="0097631C" w:rsidRPr="008A5D17" w:rsidRDefault="0097631C" w:rsidP="0097631C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0C2E84E" w14:textId="77777777" w:rsidR="0097631C" w:rsidRPr="008A5D17" w:rsidRDefault="0097631C" w:rsidP="0097631C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056DBFD" w14:textId="6A3FF9B7" w:rsidR="0097631C" w:rsidRPr="008A5D17" w:rsidRDefault="0097631C" w:rsidP="0097631C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F426913" w14:textId="335BD552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31C5FAE2" w14:textId="0D921B24" w:rsidR="0097631C" w:rsidRPr="008A5D17" w:rsidRDefault="0097631C" w:rsidP="0097631C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 for partial hospitalization and intensive outpatient.</w:t>
            </w:r>
          </w:p>
        </w:tc>
      </w:tr>
      <w:tr w:rsidR="0097631C" w:rsidRPr="008A5D17" w14:paraId="4D764EED" w14:textId="77777777" w:rsidTr="008A69AF">
        <w:trPr>
          <w:trHeight w:val="699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2E3435C7" w14:textId="77777777" w:rsidR="0097631C" w:rsidRPr="008A5D17" w:rsidRDefault="0097631C" w:rsidP="0097631C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23FFD169" w14:textId="77777777" w:rsidR="0097631C" w:rsidRPr="008A5D17" w:rsidRDefault="0097631C" w:rsidP="0097631C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vAlign w:val="center"/>
          </w:tcPr>
          <w:p w14:paraId="281172E0" w14:textId="65137D95" w:rsidR="0097631C" w:rsidRPr="008A5D17" w:rsidRDefault="0097631C" w:rsidP="0097631C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auto"/>
            <w:vAlign w:val="center"/>
          </w:tcPr>
          <w:p w14:paraId="4070CB06" w14:textId="37C5B251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4229823E" w14:textId="4A8668C9" w:rsidR="0097631C" w:rsidRPr="008A5D17" w:rsidRDefault="0097631C" w:rsidP="0097631C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74477"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required. Residential treatment is covered.</w:t>
            </w:r>
          </w:p>
        </w:tc>
      </w:tr>
      <w:tr w:rsidR="0097631C" w:rsidRPr="008A5D17" w14:paraId="00AC2F83" w14:textId="77777777" w:rsidTr="00B51985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EBEC219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729176C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v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E7431A5" w14:textId="7AD84427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5AA1759C" w14:textId="55BB88FF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7F29C65F" w14:textId="77777777" w:rsidR="0097631C" w:rsidRPr="00511916" w:rsidRDefault="0097631C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1916">
              <w:rPr>
                <w:rFonts w:ascii="Arial Narrow" w:hAnsi="Arial Narrow"/>
                <w:sz w:val="24"/>
                <w:szCs w:val="23"/>
              </w:rPr>
              <w:t>Maternity care may include tests and services described elsewhere in the SBC (i.e. ultrasound.)</w:t>
            </w:r>
          </w:p>
        </w:tc>
      </w:tr>
      <w:tr w:rsidR="0097631C" w:rsidRPr="008A5D17" w14:paraId="0729F3DE" w14:textId="77777777" w:rsidTr="008A69AF">
        <w:trPr>
          <w:trHeight w:val="807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68A777F3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BB18A6E" w14:textId="77777777" w:rsidR="0097631C" w:rsidRPr="008A5D17" w:rsidDel="00F70C0E" w:rsidRDefault="0097631C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5188B81" w14:textId="16839028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79ACC347" w14:textId="503E0920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3CC7ED0" w14:textId="7CB2AC62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97631C" w:rsidRPr="008A5D17" w14:paraId="03788BC5" w14:textId="77777777" w:rsidTr="008D1EA4">
        <w:trPr>
          <w:trHeight w:val="156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6F7D3A54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2338893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Childbirth/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E0B4425" w14:textId="76F0EC1C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14229FE" w14:textId="139EE60F" w:rsidR="0097631C" w:rsidRPr="008A5D17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3251B424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55BFE">
              <w:rPr>
                <w:rFonts w:ascii="Arial Narrow" w:hAnsi="Arial Narrow" w:cs="Arial"/>
                <w:sz w:val="24"/>
                <w:szCs w:val="24"/>
              </w:rPr>
              <w:t xml:space="preserve">Hospital stays that extend beyond 48 hours for a normal vaginal delivery or beyond 96 hours for a cesarean section </w:t>
            </w:r>
            <w:r>
              <w:rPr>
                <w:rFonts w:ascii="Arial Narrow" w:hAnsi="Arial Narrow" w:cs="Arial"/>
                <w:sz w:val="24"/>
                <w:szCs w:val="24"/>
              </w:rPr>
              <w:t>must</w:t>
            </w:r>
            <w:r w:rsidRPr="00155BFE">
              <w:rPr>
                <w:rFonts w:ascii="Arial Narrow" w:hAnsi="Arial Narrow" w:cs="Arial"/>
                <w:sz w:val="24"/>
                <w:szCs w:val="24"/>
              </w:rPr>
              <w:t xml:space="preserve"> be preauthorized at the time your provid</w:t>
            </w:r>
            <w:r>
              <w:rPr>
                <w:rFonts w:ascii="Arial Narrow" w:hAnsi="Arial Narrow" w:cs="Arial"/>
                <w:sz w:val="24"/>
                <w:szCs w:val="24"/>
              </w:rPr>
              <w:t>er recommends the extended stay.</w:t>
            </w:r>
          </w:p>
        </w:tc>
      </w:tr>
      <w:tr w:rsidR="0097631C" w:rsidRPr="008A5D17" w14:paraId="5F0AB135" w14:textId="77777777" w:rsidTr="00B51985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4296AB01" w14:textId="77777777" w:rsidR="0097631C" w:rsidRPr="009B7E0F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 xml:space="preserve">If you need help recovering or have </w:t>
            </w: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other special health needs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92B262C" w14:textId="77777777" w:rsidR="0097631C" w:rsidRPr="00003FF5" w:rsidRDefault="00276A4E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0" w:anchor="home-health-care" w:history="1">
              <w:r w:rsidR="0097631C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Home health care</w:t>
              </w:r>
            </w:hyperlink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7643388" w14:textId="0C6AB309" w:rsidR="0097631C" w:rsidRPr="00003FF5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auto"/>
            <w:vAlign w:val="center"/>
          </w:tcPr>
          <w:p w14:paraId="5A19E888" w14:textId="74631611" w:rsidR="0097631C" w:rsidRPr="00E377B6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EFA9AA0" w14:textId="49E4D285" w:rsidR="0097631C" w:rsidRPr="00876B18" w:rsidRDefault="0097631C" w:rsidP="0097631C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required. Limited to a 130-visit calendar year maximum.</w:t>
            </w:r>
          </w:p>
        </w:tc>
      </w:tr>
      <w:tr w:rsidR="0097631C" w:rsidRPr="008A5D17" w14:paraId="34982295" w14:textId="77777777" w:rsidTr="00B51985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383D2A3A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D89C319" w14:textId="77777777" w:rsidR="0097631C" w:rsidRPr="00003FF5" w:rsidRDefault="00276A4E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1" w:anchor="rehabilitation-services" w:history="1">
              <w:r w:rsidR="0097631C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Rehabilitation services</w:t>
              </w:r>
            </w:hyperlink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90E4942" w14:textId="1852740D" w:rsidR="0097631C" w:rsidRPr="00003FF5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441D4523" w14:textId="2E3AE387" w:rsidR="0097631C" w:rsidRPr="00E377B6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31F23997" w14:textId="2966E0A9" w:rsidR="0097631C" w:rsidRPr="00876B18" w:rsidRDefault="0097631C" w:rsidP="001331EE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Preauthorization is required for inpatient and is limited to a 30-day calendar year maximum. Outpatient is limited to a 45-visit calendar year maximum. An additional 30 days (inpatient) and </w:t>
            </w:r>
            <w:r w:rsidR="001331EE">
              <w:rPr>
                <w:rFonts w:ascii="Arial Narrow" w:hAnsi="Arial Narrow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0 visits (outpatient) are allowed for the treatment of stroke, head, or spinal cord injuries. Swim therapy is covered. </w:t>
            </w:r>
            <w:r w:rsidRPr="00B17778">
              <w:rPr>
                <w:rFonts w:ascii="Arial Narrow" w:hAnsi="Arial Narrow" w:cs="Arial"/>
                <w:color w:val="000000"/>
                <w:sz w:val="24"/>
                <w:szCs w:val="24"/>
              </w:rPr>
              <w:t>Outpatient for autism related rehabilitation is no maximum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</w:tr>
      <w:tr w:rsidR="00B51985" w:rsidRPr="008A5D17" w14:paraId="71BAF598" w14:textId="77777777" w:rsidTr="008D1EA4">
        <w:trPr>
          <w:trHeight w:val="763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4B7387F8" w14:textId="77777777" w:rsidR="00B51985" w:rsidRPr="008A5D17" w:rsidRDefault="00B51985" w:rsidP="003C091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A3406C4" w14:textId="77777777" w:rsidR="00B51985" w:rsidRPr="00003FF5" w:rsidRDefault="00276A4E" w:rsidP="003C091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2" w:anchor="habilitation-services" w:history="1">
              <w:r w:rsidR="00B51985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Habilitation services</w:t>
              </w:r>
            </w:hyperlink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8F46698" w14:textId="77777777" w:rsidR="00B51985" w:rsidRPr="00003FF5" w:rsidRDefault="00B51985" w:rsidP="003C091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10A372" w14:textId="77777777" w:rsidR="00B51985" w:rsidRPr="00E377B6" w:rsidRDefault="00B51985" w:rsidP="003C091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05B182A" w14:textId="77777777" w:rsidR="00B51985" w:rsidRPr="00876B18" w:rsidRDefault="00B51985" w:rsidP="003C0912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Neurodevelopmental therapy is covered under outpatient rehabilitation with no age limit.</w:t>
            </w:r>
          </w:p>
        </w:tc>
      </w:tr>
      <w:tr w:rsidR="0097631C" w:rsidRPr="008A5D17" w14:paraId="33A2BF61" w14:textId="77777777" w:rsidTr="008D1EA4">
        <w:trPr>
          <w:trHeight w:val="757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2C6CCF9E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5659C90" w14:textId="77777777" w:rsidR="0097631C" w:rsidRPr="00003FF5" w:rsidRDefault="00276A4E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3" w:anchor="skilled-nursing-care" w:history="1">
              <w:r w:rsidR="0097631C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Skilled nursing care</w:t>
              </w:r>
            </w:hyperlink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6343B0D" w14:textId="1322CD80" w:rsidR="0097631C" w:rsidRPr="00003FF5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1CCA0311" w14:textId="393271FB" w:rsidR="0097631C" w:rsidRPr="00E377B6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CE47680" w14:textId="63BF30E5" w:rsidR="0097631C" w:rsidRPr="00876B18" w:rsidRDefault="0097631C" w:rsidP="0097631C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required. Limited to a 120-day calendar year maximum.</w:t>
            </w:r>
          </w:p>
        </w:tc>
      </w:tr>
      <w:tr w:rsidR="0097631C" w:rsidRPr="008A5D17" w14:paraId="0EEEE694" w14:textId="77777777" w:rsidTr="008D1EA4">
        <w:trPr>
          <w:trHeight w:val="765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594AC88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3AB8B0A" w14:textId="77777777" w:rsidR="0097631C" w:rsidRPr="00003FF5" w:rsidRDefault="00276A4E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4" w:anchor="durable-medical-equipment" w:history="1">
              <w:r w:rsidR="0097631C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Durable medical equipment</w:t>
              </w:r>
            </w:hyperlink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701C9DC" w14:textId="5F4B72CA" w:rsidR="0097631C" w:rsidRPr="00003FF5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7AA9E4D8" w14:textId="6C7F8998" w:rsidR="0097631C" w:rsidRPr="00E377B6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2BD3032" w14:textId="459D76DE" w:rsidR="0097631C" w:rsidRPr="00876B18" w:rsidRDefault="0097631C" w:rsidP="0097631C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 for equipment over $2,000.</w:t>
            </w:r>
          </w:p>
        </w:tc>
      </w:tr>
      <w:tr w:rsidR="0097631C" w:rsidRPr="008A5D17" w14:paraId="0488EF92" w14:textId="77777777" w:rsidTr="00B51985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7E106B44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6F0160C" w14:textId="77777777" w:rsidR="0097631C" w:rsidRPr="00003FF5" w:rsidRDefault="00276A4E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5" w:anchor="hospice-services" w:history="1">
              <w:r w:rsidR="0097631C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Hospice services</w:t>
              </w:r>
            </w:hyperlink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38ABE6C" w14:textId="73CE80BB" w:rsidR="0097631C" w:rsidRPr="00003FF5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CB81CF0" w14:textId="542D7128" w:rsidR="0097631C" w:rsidRPr="00E377B6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40% coinsurance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0E3AE5A7" w14:textId="46E30FC5" w:rsidR="0097631C" w:rsidRPr="00876B18" w:rsidRDefault="0097631C" w:rsidP="0097631C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required. Limited to 14 inpatient days. Limited to 240 respite hours every 6-months.</w:t>
            </w:r>
          </w:p>
        </w:tc>
      </w:tr>
      <w:tr w:rsidR="0097631C" w:rsidRPr="008A5D17" w14:paraId="26D3D4C4" w14:textId="77777777" w:rsidTr="008D1EA4">
        <w:trPr>
          <w:trHeight w:val="821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145B547C" w14:textId="77777777" w:rsidR="0097631C" w:rsidRPr="009B7E0F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EC4E57A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504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0E9CDAD" w14:textId="4E1B5413" w:rsidR="0097631C" w:rsidRPr="00E377B6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45D8BCE7" w14:textId="376177D1" w:rsidR="0097631C" w:rsidRPr="00876B18" w:rsidRDefault="00B22B28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Refer to Vision Reimbursement Plan details.</w:t>
            </w:r>
          </w:p>
        </w:tc>
      </w:tr>
      <w:tr w:rsidR="0097631C" w:rsidRPr="008A5D17" w14:paraId="1B7CBF6F" w14:textId="77777777" w:rsidTr="008D1EA4">
        <w:trPr>
          <w:trHeight w:val="835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27963DCB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9CD5F60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504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0D926D7" w14:textId="09752B35" w:rsidR="0097631C" w:rsidRPr="00E377B6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64A14FBC" w14:textId="059B1FCB" w:rsidR="0097631C" w:rsidRPr="00876B18" w:rsidRDefault="00B22B28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Refer to Vision Reimbursement Plan details.</w:t>
            </w:r>
          </w:p>
        </w:tc>
      </w:tr>
      <w:tr w:rsidR="0097631C" w:rsidRPr="008A5D17" w14:paraId="0C572275" w14:textId="77777777" w:rsidTr="008D1EA4">
        <w:trPr>
          <w:trHeight w:val="833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1BC8BA87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EA87F2B" w14:textId="77777777" w:rsidR="0097631C" w:rsidRPr="008A5D17" w:rsidRDefault="0097631C" w:rsidP="0097631C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504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A4B3444" w14:textId="6F073C9C" w:rsidR="0097631C" w:rsidRPr="00E377B6" w:rsidRDefault="0097631C" w:rsidP="0097631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5F1E7D1" w14:textId="4EDF3BCE" w:rsidR="0097631C" w:rsidRPr="00876B18" w:rsidRDefault="00B22B28" w:rsidP="0097631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Refer to </w:t>
            </w:r>
            <w:r>
              <w:rPr>
                <w:rFonts w:ascii="Arial Narrow" w:hAnsi="Arial Narrow" w:cs="Arial"/>
                <w:sz w:val="24"/>
                <w:szCs w:val="24"/>
              </w:rPr>
              <w:t>Dental Plan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details.</w:t>
            </w:r>
          </w:p>
        </w:tc>
      </w:tr>
    </w:tbl>
    <w:p w14:paraId="05D19AB4" w14:textId="77777777" w:rsidR="00F70C0E" w:rsidRPr="008A5D17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528A7B5" w14:textId="77777777" w:rsidR="005A53CE" w:rsidRPr="008A5D17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color w:val="0775A8"/>
          <w:sz w:val="24"/>
          <w:szCs w:val="24"/>
        </w:rPr>
        <w:lastRenderedPageBreak/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02"/>
        <w:gridCol w:w="4896"/>
      </w:tblGrid>
      <w:tr w:rsidR="00425368" w:rsidRPr="008A5D17" w14:paraId="6219FE46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13B6AD10" w14:textId="227D3F40" w:rsidR="00425368" w:rsidRPr="008A5D17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hyperlink r:id="rId56" w:anchor="plan" w:history="1">
              <w:r w:rsidRPr="00B60DE9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Does NOT Cover (Check your policy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or </w:t>
            </w:r>
            <w:hyperlink r:id="rId57" w:anchor="plan" w:history="1">
              <w:r w:rsidR="00B6148B" w:rsidRPr="00841BC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B6148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document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for</w:t>
            </w:r>
            <w:r w:rsidR="007905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more information and a list of any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other</w:t>
            </w:r>
            <w:r w:rsidR="00443587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8" w:anchor="excluded-services" w:history="1">
              <w:r w:rsidR="00443587" w:rsidRPr="0077436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excluded services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97631C" w:rsidRPr="008A5D17" w14:paraId="5BC1F1E2" w14:textId="77777777" w:rsidTr="0097631C">
        <w:trPr>
          <w:trHeight w:val="300"/>
        </w:trPr>
        <w:tc>
          <w:tcPr>
            <w:tcW w:w="4390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273B3879" w14:textId="77777777" w:rsidR="0097631C" w:rsidRPr="006D5F51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Bariatric surgery</w:t>
            </w:r>
          </w:p>
          <w:p w14:paraId="25F2330E" w14:textId="77777777" w:rsidR="0097631C" w:rsidRPr="006D5F51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Cosmetic surgery</w:t>
            </w:r>
          </w:p>
          <w:p w14:paraId="579D634C" w14:textId="2442A3B8" w:rsidR="0097631C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Dental care (Adult)</w:t>
            </w:r>
          </w:p>
          <w:p w14:paraId="75856C8A" w14:textId="0A242B05" w:rsidR="0097631C" w:rsidRPr="0097631C" w:rsidRDefault="00932C34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Habilitation s</w:t>
            </w:r>
            <w:r w:rsidR="0097631C" w:rsidRPr="006D5F51">
              <w:rPr>
                <w:rFonts w:ascii="Arial Narrow" w:hAnsi="Arial Narrow" w:cs="Arial"/>
                <w:sz w:val="24"/>
                <w:szCs w:val="24"/>
              </w:rPr>
              <w:t>ervices</w:t>
            </w:r>
          </w:p>
        </w:tc>
        <w:tc>
          <w:tcPr>
            <w:tcW w:w="5402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040C1538" w14:textId="7AE61581" w:rsidR="0097631C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Hearing aids</w:t>
            </w:r>
          </w:p>
          <w:p w14:paraId="1E5522C0" w14:textId="3CD64B1B" w:rsidR="0097631C" w:rsidRPr="006D5F51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Infertility treatment</w:t>
            </w:r>
          </w:p>
          <w:p w14:paraId="4322F3AB" w14:textId="77777777" w:rsidR="0097631C" w:rsidRPr="006D5F51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Long-term care</w:t>
            </w:r>
          </w:p>
          <w:p w14:paraId="7F97DA72" w14:textId="2EEAD1BF" w:rsidR="0097631C" w:rsidRPr="00212A8D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Non-emergency care when traveling outside the U.S.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14:paraId="3FC25388" w14:textId="77777777" w:rsidR="0097631C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Private-duty nursing</w:t>
            </w:r>
          </w:p>
          <w:p w14:paraId="1D0B5DD4" w14:textId="77777777" w:rsidR="0097631C" w:rsidRPr="006D5F51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Routine eye care (Adult)</w:t>
            </w:r>
          </w:p>
          <w:p w14:paraId="581B4FA7" w14:textId="77777777" w:rsidR="0097631C" w:rsidRPr="006D5F51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Routine foot care (except diabetes)</w:t>
            </w:r>
          </w:p>
          <w:p w14:paraId="400A072C" w14:textId="2ACB9801" w:rsidR="0097631C" w:rsidRPr="00876B18" w:rsidRDefault="0097631C" w:rsidP="0097631C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D5F51">
              <w:rPr>
                <w:rFonts w:ascii="Arial Narrow" w:hAnsi="Arial Narrow" w:cs="Arial"/>
                <w:sz w:val="24"/>
                <w:szCs w:val="24"/>
              </w:rPr>
              <w:t>Weight loss programs</w:t>
            </w:r>
          </w:p>
        </w:tc>
      </w:tr>
    </w:tbl>
    <w:p w14:paraId="3A694F35" w14:textId="77777777" w:rsidR="00425368" w:rsidRPr="008A5D17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02"/>
        <w:gridCol w:w="4896"/>
      </w:tblGrid>
      <w:tr w:rsidR="00425368" w:rsidRPr="008A5D17" w14:paraId="12DF461F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75107181" w14:textId="77777777" w:rsidR="00425368" w:rsidRPr="008A5D17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Other Covered Services (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This isn’t a complete list.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Please see your </w:t>
            </w:r>
            <w:hyperlink r:id="rId59" w:anchor="plan" w:history="1">
              <w:r w:rsidR="00857A7B" w:rsidRPr="00841BC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631C" w:rsidRPr="008A5D17" w14:paraId="2A070959" w14:textId="77777777" w:rsidTr="00932C34">
        <w:trPr>
          <w:trHeight w:val="300"/>
        </w:trPr>
        <w:tc>
          <w:tcPr>
            <w:tcW w:w="4390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1A91C83D" w14:textId="0C958BA2" w:rsidR="0097631C" w:rsidRPr="008A5D17" w:rsidRDefault="0097631C" w:rsidP="009913C0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C1E15">
              <w:rPr>
                <w:rFonts w:ascii="Arial Narrow" w:hAnsi="Arial Narrow" w:cs="Arial"/>
                <w:sz w:val="24"/>
                <w:szCs w:val="24"/>
              </w:rPr>
              <w:t>Acupuncture (</w:t>
            </w:r>
            <w:r w:rsidR="009913C0">
              <w:rPr>
                <w:rFonts w:ascii="Arial Narrow" w:hAnsi="Arial Narrow" w:cs="Arial"/>
                <w:sz w:val="24"/>
                <w:szCs w:val="24"/>
              </w:rPr>
              <w:t>20</w:t>
            </w:r>
            <w:r w:rsidRPr="009C1E15">
              <w:rPr>
                <w:rFonts w:ascii="Arial Narrow" w:hAnsi="Arial Narrow" w:cs="Arial"/>
                <w:sz w:val="24"/>
                <w:szCs w:val="24"/>
              </w:rPr>
              <w:t>-visit yearly limit)</w:t>
            </w:r>
          </w:p>
        </w:tc>
        <w:tc>
          <w:tcPr>
            <w:tcW w:w="5402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65BB8FBE" w14:textId="1B1F5B88" w:rsidR="0097631C" w:rsidRPr="008A5D17" w:rsidRDefault="0097631C" w:rsidP="009913C0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B5DE5">
              <w:rPr>
                <w:rFonts w:ascii="Arial Narrow" w:hAnsi="Arial Narrow" w:cs="Arial"/>
                <w:sz w:val="24"/>
                <w:szCs w:val="24"/>
              </w:rPr>
              <w:t>Chiropractic care (</w:t>
            </w:r>
            <w:r w:rsidR="009913C0">
              <w:rPr>
                <w:rFonts w:ascii="Arial Narrow" w:hAnsi="Arial Narrow" w:cs="Arial"/>
                <w:sz w:val="24"/>
                <w:szCs w:val="24"/>
              </w:rPr>
              <w:t>20</w:t>
            </w:r>
            <w:r w:rsidRPr="00DB5DE5">
              <w:rPr>
                <w:rFonts w:ascii="Arial Narrow" w:hAnsi="Arial Narrow" w:cs="Arial"/>
                <w:sz w:val="24"/>
                <w:szCs w:val="24"/>
              </w:rPr>
              <w:t>-visit yearly limit)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14:paraId="67866614" w14:textId="77777777" w:rsidR="0097631C" w:rsidRPr="008A5D17" w:rsidRDefault="0097631C" w:rsidP="0097631C">
            <w:pPr>
              <w:spacing w:after="0" w:line="240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AFE6D60" w14:textId="77777777" w:rsidR="00473327" w:rsidRDefault="00473327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3DB6F81B" w14:textId="61CD4A02" w:rsidR="00F70C0E" w:rsidRPr="008A5D17" w:rsidRDefault="00223389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97631C" w:rsidRPr="00660AA6">
        <w:rPr>
          <w:rFonts w:ascii="Arial Narrow" w:hAnsi="Arial Narrow" w:cs="AJensonPro-Regular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</w:t>
      </w:r>
      <w:r w:rsidR="0077439C">
        <w:rPr>
          <w:rFonts w:ascii="Arial Narrow" w:hAnsi="Arial Narrow" w:cs="AJensonPro-Regular"/>
          <w:color w:val="000000"/>
          <w:sz w:val="24"/>
          <w:szCs w:val="24"/>
        </w:rPr>
        <w:t>Everything Benefits</w:t>
      </w:r>
      <w:r w:rsidR="0097631C" w:rsidRPr="00660AA6">
        <w:rPr>
          <w:rFonts w:ascii="Arial Narrow" w:hAnsi="Arial Narrow" w:cs="AJensonPro-Regular"/>
          <w:color w:val="000000"/>
          <w:sz w:val="24"/>
          <w:szCs w:val="24"/>
        </w:rPr>
        <w:t xml:space="preserve">, </w:t>
      </w:r>
      <w:r w:rsidR="0077439C">
        <w:rPr>
          <w:rFonts w:ascii="Arial Narrow" w:hAnsi="Arial Narrow" w:cs="AJensonPro-Regular"/>
          <w:color w:val="000000"/>
          <w:sz w:val="24"/>
          <w:szCs w:val="24"/>
        </w:rPr>
        <w:t>(</w:t>
      </w:r>
      <w:r w:rsidR="0077439C">
        <w:rPr>
          <w:rFonts w:ascii="Arial Narrow" w:hAnsi="Arial Narrow" w:cs="Arial"/>
          <w:color w:val="000000"/>
          <w:sz w:val="24"/>
          <w:szCs w:val="24"/>
        </w:rPr>
        <w:t>800) 689</w:t>
      </w:r>
      <w:r w:rsidR="0097631C" w:rsidRPr="00660AA6">
        <w:rPr>
          <w:rFonts w:ascii="Arial Narrow" w:hAnsi="Arial Narrow" w:cs="Arial"/>
          <w:color w:val="000000"/>
          <w:sz w:val="24"/>
          <w:szCs w:val="24"/>
        </w:rPr>
        <w:t>-</w:t>
      </w:r>
      <w:r w:rsidR="0077439C">
        <w:rPr>
          <w:rFonts w:ascii="Arial Narrow" w:hAnsi="Arial Narrow" w:cs="Arial"/>
          <w:color w:val="000000"/>
          <w:sz w:val="24"/>
          <w:szCs w:val="24"/>
        </w:rPr>
        <w:t>3568</w:t>
      </w:r>
      <w:r w:rsidR="0097631C" w:rsidRPr="00660AA6">
        <w:rPr>
          <w:rFonts w:ascii="Arial Narrow" w:hAnsi="Arial Narrow" w:cs="AJensonPro-Regular"/>
          <w:color w:val="000000"/>
          <w:sz w:val="24"/>
          <w:szCs w:val="24"/>
        </w:rPr>
        <w:t xml:space="preserve">, and </w:t>
      </w:r>
      <w:r w:rsidR="0097631C" w:rsidRPr="00660AA6">
        <w:rPr>
          <w:rFonts w:ascii="Arial Narrow" w:hAnsi="Arial Narrow"/>
          <w:sz w:val="24"/>
          <w:szCs w:val="24"/>
        </w:rPr>
        <w:t xml:space="preserve">the Department of Labor’s Employee Benefits Security Administration at 1-866-444-EBSA (3272) or </w:t>
      </w:r>
      <w:hyperlink r:id="rId60" w:history="1">
        <w:r w:rsidR="0097631C" w:rsidRPr="00660AA6">
          <w:rPr>
            <w:rStyle w:val="Hyperlink"/>
            <w:rFonts w:ascii="Arial Narrow" w:hAnsi="Arial Narrow"/>
            <w:sz w:val="24"/>
            <w:szCs w:val="24"/>
          </w:rPr>
          <w:t>www.dol.gov/ebsa/healthreform</w:t>
        </w:r>
      </w:hyperlink>
      <w:r w:rsidR="0097631C" w:rsidRPr="00660AA6">
        <w:rPr>
          <w:rFonts w:ascii="Arial Narrow" w:hAnsi="Arial Narrow" w:cs="AJensonPro-Regular"/>
          <w:color w:val="000000"/>
          <w:sz w:val="24"/>
          <w:szCs w:val="24"/>
        </w:rPr>
        <w:t xml:space="preserve">. </w:t>
      </w:r>
      <w:r w:rsidR="0097631C" w:rsidRPr="00660AA6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options may be available to you too, including buying individual insurance coverage through the Health Insurance </w:t>
      </w:r>
      <w:hyperlink r:id="rId61" w:anchor="marketplace" w:history="1">
        <w:r w:rsidR="0097631C" w:rsidRPr="00660AA6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97631C" w:rsidRPr="00660AA6">
        <w:rPr>
          <w:rFonts w:ascii="Arial Narrow" w:hAnsi="Arial Narrow" w:cs="AJensonPro-Regular"/>
          <w:bCs/>
          <w:color w:val="000000"/>
          <w:sz w:val="24"/>
          <w:szCs w:val="24"/>
        </w:rPr>
        <w:t>.</w:t>
      </w:r>
      <w:r w:rsidR="0097631C" w:rsidRPr="00660AA6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hyperlink r:id="rId62" w:anchor="marketplace" w:history="1">
        <w:r w:rsidR="0097631C" w:rsidRPr="00660AA6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97631C" w:rsidRPr="00660AA6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hyperlink r:id="rId63" w:history="1">
        <w:r w:rsidR="0097631C" w:rsidRPr="00660AA6">
          <w:rPr>
            <w:rStyle w:val="Hyperlink"/>
            <w:rFonts w:ascii="Arial Narrow" w:hAnsi="Arial Narrow" w:cs="AJensonPro-Regular"/>
            <w:sz w:val="24"/>
            <w:szCs w:val="24"/>
          </w:rPr>
          <w:t>www.HealthCare.gov</w:t>
        </w:r>
      </w:hyperlink>
      <w:r w:rsidR="0097631C" w:rsidRPr="00660AA6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</w:p>
    <w:p w14:paraId="2F5903F1" w14:textId="77777777" w:rsidR="00F70C0E" w:rsidRPr="008A5D17" w:rsidRDefault="00F70C0E" w:rsidP="000B48A9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04F9101E" w14:textId="3F1E22E4" w:rsidR="0091550E" w:rsidRPr="00660AA6" w:rsidRDefault="00223389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64" w:anchor="plan" w:history="1">
        <w:r w:rsidR="00AD35BF" w:rsidRPr="00660AA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hyperlink r:id="rId65" w:anchor="claim" w:history="1">
        <w:r w:rsidR="00AD35BF" w:rsidRPr="00660AA6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hyperlink r:id="rId66" w:anchor="grievance" w:history="1">
        <w:r w:rsidR="00AD35BF" w:rsidRPr="00660AA6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 xml:space="preserve"> </w:t>
      </w:r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hyperlink r:id="rId67" w:anchor="appeal" w:history="1">
        <w:r w:rsidR="00AD35BF" w:rsidRPr="00660AA6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explanation of benefits you will receive for that medical </w:t>
      </w:r>
      <w:hyperlink r:id="rId68" w:anchor="claim" w:history="1">
        <w:r w:rsidR="00AD35BF" w:rsidRPr="00660AA6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hyperlink r:id="rId69" w:anchor="plan" w:history="1">
        <w:r w:rsidR="00AD35BF" w:rsidRPr="00660AA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hyperlink r:id="rId70" w:anchor="claim" w:history="1">
        <w:r w:rsidR="00AD35BF" w:rsidRPr="00660AA6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841BCD" w:rsidRPr="00660AA6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hyperlink r:id="rId71" w:anchor="appeal" w:history="1">
        <w:r w:rsidR="00AD35BF" w:rsidRPr="00660AA6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841BCD" w:rsidRPr="00660AA6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hyperlink r:id="rId72" w:anchor="grievance" w:history="1">
        <w:r w:rsidR="00AD35BF" w:rsidRPr="00660AA6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hyperlink r:id="rId73" w:anchor="plan" w:history="1">
        <w:r w:rsidR="00AD35BF" w:rsidRPr="00660AA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660AA6">
        <w:rPr>
          <w:rFonts w:ascii="Arial Narrow" w:hAnsi="Arial Narrow" w:cs="AJensonPro-Bold"/>
          <w:bCs/>
          <w:color w:val="000000"/>
          <w:sz w:val="24"/>
          <w:szCs w:val="24"/>
        </w:rPr>
        <w:t>. For more information about your rights, this notice, or assistance, contact:</w:t>
      </w:r>
      <w:r w:rsidR="003C0912" w:rsidRPr="00660AA6">
        <w:rPr>
          <w:rFonts w:ascii="Arial Narrow" w:hAnsi="Arial Narrow" w:cs="AJensonPro-Bold"/>
          <w:bCs/>
          <w:color w:val="000000"/>
          <w:sz w:val="24"/>
          <w:szCs w:val="24"/>
        </w:rPr>
        <w:t xml:space="preserve"> 1-800-700-7153, and </w:t>
      </w:r>
      <w:r w:rsidR="003C0912" w:rsidRPr="00660AA6">
        <w:rPr>
          <w:rFonts w:ascii="Arial Narrow" w:hAnsi="Arial Narrow"/>
          <w:sz w:val="24"/>
          <w:szCs w:val="24"/>
        </w:rPr>
        <w:t xml:space="preserve">the Department of Labor’s Employee Benefits Security Administration at 1-866-444-EBSA (3272) or </w:t>
      </w:r>
      <w:hyperlink r:id="rId74" w:history="1">
        <w:r w:rsidR="00585D2B" w:rsidRPr="00660AA6">
          <w:rPr>
            <w:rStyle w:val="Hyperlink"/>
            <w:rFonts w:ascii="Arial Narrow" w:hAnsi="Arial Narrow"/>
            <w:sz w:val="24"/>
            <w:szCs w:val="24"/>
          </w:rPr>
          <w:t>www.dol.gov/ebsa/healthreform</w:t>
        </w:r>
      </w:hyperlink>
      <w:r w:rsidR="00AD35BF" w:rsidRPr="00660AA6">
        <w:rPr>
          <w:rFonts w:ascii="Arial Narrow" w:hAnsi="Arial Narrow"/>
          <w:sz w:val="24"/>
          <w:szCs w:val="24"/>
        </w:rPr>
        <w:t>.</w:t>
      </w:r>
      <w:r w:rsidR="003C0912" w:rsidRPr="00660AA6">
        <w:rPr>
          <w:rFonts w:ascii="Arial Narrow" w:hAnsi="Arial Narrow"/>
          <w:sz w:val="24"/>
          <w:szCs w:val="24"/>
        </w:rPr>
        <w:t xml:space="preserve"> </w:t>
      </w:r>
    </w:p>
    <w:p w14:paraId="61EC0106" w14:textId="77777777" w:rsidR="00C9638C" w:rsidRPr="008A5D17" w:rsidRDefault="00C9638C" w:rsidP="009B7E0F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35F030E0" w14:textId="77777777" w:rsidR="00003FF5" w:rsidRDefault="00003FF5" w:rsidP="008A5D17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 </w:t>
      </w:r>
      <w:r w:rsidRPr="008A5D17">
        <w:rPr>
          <w:rFonts w:ascii="Arial Narrow" w:hAnsi="Arial Narrow" w:cs="Arial"/>
          <w:b/>
          <w:sz w:val="24"/>
          <w:szCs w:val="24"/>
        </w:rPr>
        <w:t>Yes</w:t>
      </w:r>
    </w:p>
    <w:p w14:paraId="72C111F3" w14:textId="77777777" w:rsidR="00FE4A60" w:rsidRDefault="00276A4E" w:rsidP="00FE4A60">
      <w:pPr>
        <w:pStyle w:val="BodyText"/>
      </w:pPr>
      <w:hyperlink r:id="rId75" w:anchor="minimum-essential-coverage" w:history="1">
        <w:r w:rsidR="00FE4A60">
          <w:rPr>
            <w:rStyle w:val="Hyperlink"/>
          </w:rPr>
          <w:t xml:space="preserve">Minimum Essential Coverage </w:t>
        </w:r>
      </w:hyperlink>
      <w:r w:rsidR="00FE4A60">
        <w:t xml:space="preserve">generally includes </w:t>
      </w:r>
      <w:hyperlink r:id="rId76" w:anchor="plan" w:history="1">
        <w:r w:rsidR="00FE4A60">
          <w:rPr>
            <w:rStyle w:val="Hyperlink"/>
          </w:rPr>
          <w:t>plans</w:t>
        </w:r>
      </w:hyperlink>
      <w:r w:rsidR="00FE4A60">
        <w:t xml:space="preserve">, </w:t>
      </w:r>
      <w:hyperlink r:id="rId77" w:anchor="health-insurance" w:history="1">
        <w:r w:rsidR="00FE4A60">
          <w:rPr>
            <w:rStyle w:val="Hyperlink"/>
          </w:rPr>
          <w:t>health insurance</w:t>
        </w:r>
      </w:hyperlink>
      <w:r w:rsidR="00FE4A60">
        <w:t xml:space="preserve"> available through the </w:t>
      </w:r>
      <w:hyperlink r:id="rId78" w:anchor="marketplace" w:history="1">
        <w:r w:rsidR="00FE4A60">
          <w:rPr>
            <w:rStyle w:val="Hyperlink"/>
          </w:rPr>
          <w:t>Marketplace</w:t>
        </w:r>
      </w:hyperlink>
      <w:r w:rsidR="00FE4A60">
        <w:t xml:space="preserve"> or other individual market policies, Medicare, Medicaid, CHIP, TRICARE, and certain other coverage. If you are eligible for certain types of </w:t>
      </w:r>
      <w:hyperlink r:id="rId79" w:anchor="minimum-essential-coverage" w:history="1">
        <w:r w:rsidR="00FE4A60">
          <w:rPr>
            <w:rStyle w:val="Hyperlink"/>
          </w:rPr>
          <w:t>Minimum Essential Coverage,</w:t>
        </w:r>
      </w:hyperlink>
      <w:r w:rsidR="00FE4A60">
        <w:t xml:space="preserve"> you may not be eligible for the </w:t>
      </w:r>
      <w:hyperlink r:id="rId80" w:anchor="premium-tax-credits" w:history="1">
        <w:r w:rsidR="00FE4A60">
          <w:rPr>
            <w:rStyle w:val="Hyperlink"/>
          </w:rPr>
          <w:t>premium tax credit</w:t>
        </w:r>
      </w:hyperlink>
      <w:r w:rsidR="00FE4A60">
        <w:t>.</w:t>
      </w:r>
    </w:p>
    <w:p w14:paraId="5B66A3D3" w14:textId="77777777" w:rsidR="00003FF5" w:rsidRPr="00FE4A60" w:rsidRDefault="00003FF5" w:rsidP="00FE4A60">
      <w:pPr>
        <w:pStyle w:val="NoSpacing"/>
        <w:rPr>
          <w:rFonts w:ascii="Arial Narrow" w:hAnsi="Arial Narrow" w:cs="Arial"/>
          <w:b/>
          <w:color w:val="0070C0"/>
          <w:sz w:val="20"/>
          <w:szCs w:val="20"/>
        </w:rPr>
      </w:pPr>
    </w:p>
    <w:p w14:paraId="0BA7BA6F" w14:textId="5A6C3D42" w:rsidR="000E061C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 </w:t>
      </w:r>
      <w:r w:rsidRPr="008A5D17">
        <w:rPr>
          <w:rFonts w:ascii="Arial Narrow" w:hAnsi="Arial Narrow" w:cs="Arial"/>
          <w:b/>
          <w:sz w:val="24"/>
          <w:szCs w:val="24"/>
        </w:rPr>
        <w:t>Yes</w:t>
      </w:r>
    </w:p>
    <w:p w14:paraId="3CA7F390" w14:textId="77777777" w:rsidR="00D412DF" w:rsidRPr="00660AA6" w:rsidRDefault="00D412DF" w:rsidP="00D412D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60AA6">
        <w:rPr>
          <w:rFonts w:ascii="Arial Narrow" w:hAnsi="Arial Narrow" w:cs="Arial"/>
          <w:bCs/>
          <w:sz w:val="24"/>
          <w:szCs w:val="24"/>
        </w:rPr>
        <w:t xml:space="preserve">If your </w:t>
      </w:r>
      <w:hyperlink r:id="rId81" w:anchor="plan" w:history="1">
        <w:r w:rsidRPr="00660AA6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 w:rsidRPr="00660AA6">
        <w:rPr>
          <w:rFonts w:ascii="Arial Narrow" w:hAnsi="Arial Narrow" w:cs="Arial"/>
          <w:bCs/>
          <w:sz w:val="24"/>
          <w:szCs w:val="24"/>
        </w:rPr>
        <w:t xml:space="preserve"> doesn’t meet the </w:t>
      </w:r>
      <w:hyperlink r:id="rId82" w:anchor="minimum-value-standard" w:history="1">
        <w:r w:rsidRPr="00660AA6">
          <w:rPr>
            <w:rStyle w:val="Hyperlink"/>
            <w:rFonts w:ascii="Arial Narrow" w:hAnsi="Arial Narrow" w:cs="Arial"/>
            <w:bCs/>
            <w:sz w:val="24"/>
            <w:szCs w:val="24"/>
          </w:rPr>
          <w:t>Minimum Value Standards</w:t>
        </w:r>
      </w:hyperlink>
      <w:r w:rsidRPr="00660AA6"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hyperlink r:id="rId83" w:anchor="premium-tax-credits" w:history="1">
        <w:r w:rsidRPr="00660AA6">
          <w:rPr>
            <w:rStyle w:val="Hyperlink"/>
            <w:rFonts w:ascii="Arial Narrow" w:hAnsi="Arial Narrow" w:cs="Arial"/>
            <w:bCs/>
            <w:sz w:val="24"/>
            <w:szCs w:val="24"/>
          </w:rPr>
          <w:t>premium tax credit</w:t>
        </w:r>
      </w:hyperlink>
      <w:r w:rsidRPr="00660AA6"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hyperlink r:id="rId84" w:anchor="plan" w:history="1">
        <w:r w:rsidRPr="00660AA6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 w:rsidRPr="00660AA6">
        <w:rPr>
          <w:rFonts w:ascii="Arial Narrow" w:hAnsi="Arial Narrow" w:cs="Arial"/>
          <w:bCs/>
          <w:sz w:val="24"/>
          <w:szCs w:val="24"/>
        </w:rPr>
        <w:t xml:space="preserve"> through the </w:t>
      </w:r>
      <w:hyperlink r:id="rId85" w:anchor="marketplace" w:history="1">
        <w:r w:rsidRPr="00660AA6">
          <w:rPr>
            <w:rStyle w:val="Hyperlink"/>
            <w:rFonts w:ascii="Arial Narrow" w:hAnsi="Arial Narrow" w:cs="Arial"/>
            <w:bCs/>
            <w:sz w:val="24"/>
            <w:szCs w:val="24"/>
          </w:rPr>
          <w:t>Marketplace</w:t>
        </w:r>
      </w:hyperlink>
      <w:r w:rsidRPr="00660AA6">
        <w:rPr>
          <w:rFonts w:ascii="Arial Narrow" w:hAnsi="Arial Narrow" w:cs="Arial"/>
          <w:bCs/>
          <w:sz w:val="24"/>
          <w:szCs w:val="24"/>
        </w:rPr>
        <w:t>.</w:t>
      </w:r>
    </w:p>
    <w:p w14:paraId="1237C0D8" w14:textId="77777777" w:rsidR="00003FF5" w:rsidRPr="00FE4A60" w:rsidRDefault="00003FF5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0"/>
          <w:szCs w:val="20"/>
        </w:rPr>
      </w:pPr>
    </w:p>
    <w:p w14:paraId="7FEDD6A9" w14:textId="77777777" w:rsidR="00C74683" w:rsidRPr="008A5D17" w:rsidRDefault="00C7468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70C0"/>
          <w:sz w:val="24"/>
          <w:szCs w:val="24"/>
        </w:rPr>
        <w:t>Language Access Services:</w:t>
      </w:r>
    </w:p>
    <w:p w14:paraId="62511A70" w14:textId="77777777" w:rsidR="000E061C" w:rsidRPr="008A5D17" w:rsidRDefault="000E061C" w:rsidP="008A5D17">
      <w:pPr>
        <w:pStyle w:val="Default"/>
        <w:rPr>
          <w:rFonts w:ascii="Arial Narrow" w:hAnsi="Arial Narrow"/>
        </w:rPr>
      </w:pPr>
      <w:r w:rsidRPr="008A5D17">
        <w:rPr>
          <w:rFonts w:ascii="Arial Narrow" w:hAnsi="Arial Narrow"/>
        </w:rPr>
        <w:t>[Spanish (Español): Para obtener asistencia en Español, llam</w:t>
      </w:r>
      <w:r w:rsidR="00B07552">
        <w:rPr>
          <w:rFonts w:ascii="Arial Narrow" w:hAnsi="Arial Narrow"/>
        </w:rPr>
        <w:t xml:space="preserve">e al </w:t>
      </w:r>
      <w:r w:rsidR="009F3C7A">
        <w:rPr>
          <w:rFonts w:ascii="Arial Narrow" w:hAnsi="Arial Narrow" w:cs="AJensonPro-Regular"/>
        </w:rPr>
        <w:t>1-800-700-7153</w:t>
      </w:r>
      <w:r w:rsidR="00B07552">
        <w:rPr>
          <w:rFonts w:ascii="Arial Narrow" w:hAnsi="Arial Narrow"/>
        </w:rPr>
        <w:t>.</w:t>
      </w:r>
      <w:r w:rsidR="009F3C7A">
        <w:rPr>
          <w:rFonts w:ascii="Arial Narrow" w:hAnsi="Arial Narrow"/>
        </w:rPr>
        <w:t>]</w:t>
      </w:r>
    </w:p>
    <w:p w14:paraId="5C701D11" w14:textId="77777777" w:rsidR="000E061C" w:rsidRPr="008A5D17" w:rsidRDefault="000E061C" w:rsidP="008A5D17">
      <w:pPr>
        <w:pStyle w:val="Default"/>
        <w:rPr>
          <w:rFonts w:ascii="Arial Narrow" w:hAnsi="Arial Narrow"/>
        </w:rPr>
      </w:pPr>
      <w:r w:rsidRPr="008A5D17">
        <w:rPr>
          <w:rFonts w:ascii="Arial Narrow" w:hAnsi="Arial Narrow"/>
        </w:rPr>
        <w:t>[Tagalog (Tagalog): Kung kailangan ninyo ang tulong sa Tagalog tumawa</w:t>
      </w:r>
      <w:r w:rsidR="00B07552">
        <w:rPr>
          <w:rFonts w:ascii="Arial Narrow" w:hAnsi="Arial Narrow"/>
        </w:rPr>
        <w:t xml:space="preserve">g sa </w:t>
      </w:r>
      <w:r w:rsidR="009F3C7A">
        <w:rPr>
          <w:rFonts w:ascii="Arial Narrow" w:hAnsi="Arial Narrow" w:cs="AJensonPro-Regular"/>
        </w:rPr>
        <w:t>1-800-700-7153</w:t>
      </w:r>
      <w:r w:rsidR="00B07552">
        <w:rPr>
          <w:rFonts w:ascii="Arial Narrow" w:hAnsi="Arial Narrow"/>
        </w:rPr>
        <w:t>.</w:t>
      </w:r>
      <w:r w:rsidRPr="008A5D17">
        <w:rPr>
          <w:rFonts w:ascii="Arial Narrow" w:hAnsi="Arial Narrow"/>
        </w:rPr>
        <w:t>]</w:t>
      </w:r>
    </w:p>
    <w:p w14:paraId="541801F9" w14:textId="77777777" w:rsidR="000E061C" w:rsidRPr="008A5D17" w:rsidRDefault="000E061C" w:rsidP="008A5D17">
      <w:pPr>
        <w:pStyle w:val="Default"/>
        <w:rPr>
          <w:rFonts w:ascii="Arial Narrow" w:eastAsia="Arial Unicode MS" w:hAnsi="Arial Narrow"/>
        </w:rPr>
      </w:pPr>
      <w:r w:rsidRPr="008A5D17">
        <w:rPr>
          <w:rFonts w:ascii="Arial Narrow" w:hAnsi="Arial Narrow"/>
        </w:rPr>
        <w:t>[Chinese (</w:t>
      </w:r>
      <w:r w:rsidRPr="008A5D17">
        <w:rPr>
          <w:rFonts w:ascii="Arial Narrow" w:eastAsia="MS Mincho" w:hAnsi="Arial Narrow" w:cs="MS Mincho"/>
        </w:rPr>
        <w:t>中文</w:t>
      </w:r>
      <w:r w:rsidRPr="008A5D17">
        <w:rPr>
          <w:rFonts w:ascii="Arial Narrow" w:eastAsia="MS Mincho" w:hAnsi="Arial Narrow"/>
        </w:rPr>
        <w:t xml:space="preserve">): </w:t>
      </w:r>
      <w:r w:rsidRPr="008A5D17">
        <w:rPr>
          <w:rFonts w:ascii="Arial Narrow" w:eastAsia="MS Mincho" w:hAnsi="Arial Narrow" w:cs="MS Mincho"/>
        </w:rPr>
        <w:t>如果需要中文的帮助，</w:t>
      </w:r>
      <w:r w:rsidRPr="008A5D17">
        <w:rPr>
          <w:rFonts w:ascii="Arial Narrow" w:eastAsia="Arial Unicode MS" w:hAnsi="Arial Narrow" w:cs="Arial Unicode MS"/>
        </w:rPr>
        <w:t>请拨打这个号码</w:t>
      </w:r>
      <w:r w:rsidR="009F3C7A">
        <w:rPr>
          <w:rFonts w:ascii="Arial Narrow" w:hAnsi="Arial Narrow" w:cs="AJensonPro-Regular"/>
        </w:rPr>
        <w:t>1-800-700-7153</w:t>
      </w:r>
      <w:r w:rsidR="00B07552">
        <w:rPr>
          <w:rFonts w:ascii="Arial Narrow" w:eastAsia="Arial Unicode MS" w:hAnsi="Arial Narrow"/>
        </w:rPr>
        <w:t>.</w:t>
      </w:r>
      <w:r w:rsidRPr="008A5D17">
        <w:rPr>
          <w:rFonts w:ascii="Arial Narrow" w:eastAsia="Arial Unicode MS" w:hAnsi="Arial Narrow"/>
        </w:rPr>
        <w:t>]</w:t>
      </w:r>
    </w:p>
    <w:p w14:paraId="38107D68" w14:textId="77777777" w:rsidR="000E061C" w:rsidRDefault="000E061C" w:rsidP="008A5D17">
      <w:pPr>
        <w:spacing w:after="0" w:line="240" w:lineRule="auto"/>
        <w:rPr>
          <w:rFonts w:ascii="Arial Narrow" w:eastAsia="Arial Unicode MS" w:hAnsi="Arial Narrow"/>
          <w:sz w:val="24"/>
          <w:szCs w:val="24"/>
        </w:rPr>
      </w:pPr>
      <w:r w:rsidRPr="008A5D17">
        <w:rPr>
          <w:rFonts w:ascii="Arial Narrow" w:eastAsia="Arial Unicode MS" w:hAnsi="Arial Narrow"/>
          <w:sz w:val="24"/>
          <w:szCs w:val="24"/>
        </w:rPr>
        <w:t xml:space="preserve">[Navajo (Dine): Dinek'ehgo shika at'ohwol ninisingo, kwiijigo holne' </w:t>
      </w:r>
      <w:r w:rsidR="009F3C7A">
        <w:rPr>
          <w:rFonts w:ascii="Arial Narrow" w:hAnsi="Arial Narrow" w:cs="AJensonPro-Regular"/>
          <w:color w:val="000000"/>
          <w:sz w:val="24"/>
          <w:szCs w:val="24"/>
        </w:rPr>
        <w:t>1-800-700-7153</w:t>
      </w:r>
      <w:r w:rsidRPr="008A5D17">
        <w:rPr>
          <w:rFonts w:ascii="Arial Narrow" w:eastAsia="Arial Unicode MS" w:hAnsi="Arial Narrow"/>
          <w:sz w:val="24"/>
          <w:szCs w:val="24"/>
        </w:rPr>
        <w:t>.]</w:t>
      </w:r>
    </w:p>
    <w:p w14:paraId="09307369" w14:textId="77777777" w:rsidR="00FE4A60" w:rsidRPr="008A5D17" w:rsidRDefault="00FE4A60" w:rsidP="008A5D1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01749FB" w14:textId="6C1834B2" w:rsidR="002D3571" w:rsidRPr="008A5D17" w:rsidRDefault="00FE4A60" w:rsidP="00FE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>
        <w:rPr>
          <w:rFonts w:ascii="Arial Narrow" w:hAnsi="Arial Narrow" w:cs="Arial"/>
          <w:i/>
          <w:color w:val="0775A8"/>
          <w:sz w:val="24"/>
          <w:szCs w:val="24"/>
        </w:rPr>
        <w:t>To see examples of how this plan might cover costs for a sample medical situation, see the next section.</w:t>
      </w:r>
    </w:p>
    <w:p w14:paraId="387DE565" w14:textId="77777777" w:rsidR="004C287D" w:rsidRPr="008A5D17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8A5D17" w:rsidSect="008A5D17">
          <w:footerReference w:type="default" r:id="rId86"/>
          <w:headerReference w:type="first" r:id="rId87"/>
          <w:footerReference w:type="first" r:id="rId88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50D62AE8" w14:textId="0A0B6389" w:rsidR="004C287D" w:rsidRPr="008A5D17" w:rsidRDefault="00B51985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89"/>
          <w:footerReference w:type="default" r:id="rId90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8A5D17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085C6A11" wp14:editId="1EAA65AD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6985"/>
            <wp:wrapNone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D17">
        <w:rPr>
          <w:rFonts w:ascii="Arial Narrow" w:hAnsi="Arial Narrow" w:cs="HelveticaNeue-Bold"/>
          <w:b/>
          <w:bCs/>
          <w:noProof/>
          <w:color w:val="0080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5DBF41" wp14:editId="0BDC0412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141460" cy="1108075"/>
                <wp:effectExtent l="11430" t="6350" r="10160" b="952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1080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B7B3F" w14:textId="77777777" w:rsidR="008A69AF" w:rsidRPr="00F37831" w:rsidRDefault="008A69AF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67C3DD7A" w14:textId="77777777" w:rsidR="008A69AF" w:rsidRDefault="008A69AF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01476FF" w14:textId="77777777" w:rsidR="008A69AF" w:rsidRPr="006D3E86" w:rsidRDefault="008A69AF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DBF41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.9pt;margin-top:-7.35pt;width:719.8pt;height:8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" fillcolor="#eff9ff" strokecolor="#70afd9">
                <v:textbox>
                  <w:txbxContent>
                    <w:p w14:paraId="214B7B3F" w14:textId="77777777" w:rsidR="008A69AF" w:rsidRPr="00F37831" w:rsidRDefault="008A69AF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67C3DD7A" w14:textId="77777777" w:rsidR="008A69AF" w:rsidRDefault="008A69AF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601476FF" w14:textId="77777777" w:rsidR="008A69AF" w:rsidRPr="006D3E86" w:rsidRDefault="008A69AF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7EF97B" wp14:editId="3041C180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12065" r="6985" b="1079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64FCB" w14:textId="77777777" w:rsidR="008A69AF" w:rsidRPr="008A5D17" w:rsidRDefault="008A69AF" w:rsidP="003132C0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F97B" id="Text Box 57" o:spid="_x0000_s1027" type="#_x0000_t202" style="position:absolute;margin-left:-16.35pt;margin-top:-24.15pt;width:354.8pt;height:4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" strokecolor="white">
                <v:textbox>
                  <w:txbxContent>
                    <w:p w14:paraId="29064FCB" w14:textId="77777777" w:rsidR="008A69AF" w:rsidRPr="008A5D17" w:rsidRDefault="008A69AF" w:rsidP="003132C0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4338F09B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7A733A7B" w14:textId="77777777" w:rsidR="004C287D" w:rsidRPr="008A5D17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31976829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1883C0E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118BB60F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37D41F0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5FB68D7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795D936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15EC9E5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3183A48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24CCED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7A75C6D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A91B163" w14:textId="65C3A0DF" w:rsidR="004C287D" w:rsidRPr="008A5D17" w:rsidRDefault="00B51985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35A77F" wp14:editId="0B701433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658495"/>
                <wp:effectExtent l="11430" t="9525" r="6350" b="825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3679" w14:textId="77777777" w:rsidR="008A69AF" w:rsidRPr="008A5D17" w:rsidRDefault="008A69AF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3CF09141" w14:textId="77777777" w:rsidR="008A69AF" w:rsidRPr="006D3E86" w:rsidRDefault="008A69AF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5A77F" id="Text Box 61" o:spid="_x0000_s1028" type="#_x0000_t202" style="position:absolute;left:0;text-align:left;margin-left:.9pt;margin-top:.55pt;width:233.35pt;height:5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" fillcolor="#0775a8" strokecolor="#70afd9">
                <v:textbox inset=",2.16pt,,2.16pt">
                  <w:txbxContent>
                    <w:p w14:paraId="31023679" w14:textId="77777777" w:rsidR="008A69AF" w:rsidRPr="008A5D17" w:rsidRDefault="008A69AF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3CF09141" w14:textId="77777777" w:rsidR="008A69AF" w:rsidRPr="006D3E86" w:rsidRDefault="008A69AF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67755F" wp14:editId="1F9E1648">
                <wp:simplePos x="0" y="0"/>
                <wp:positionH relativeFrom="column">
                  <wp:posOffset>584835</wp:posOffset>
                </wp:positionH>
                <wp:positionV relativeFrom="paragraph">
                  <wp:posOffset>-1282065</wp:posOffset>
                </wp:positionV>
                <wp:extent cx="8455025" cy="1117600"/>
                <wp:effectExtent l="381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1C282" w14:textId="77777777" w:rsidR="008A69AF" w:rsidRPr="008A5D17" w:rsidRDefault="008A69AF" w:rsidP="004C287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hyperlink r:id="rId91" w:anchor="plan" w:history="1">
                              <w:r w:rsidRPr="00482E06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hyperlink r:id="rId92" w:anchor="provider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providers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hyperlink r:id="rId93" w:anchor="cost-sharing" w:history="1">
                              <w:r w:rsidRPr="00EF3ACC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cost sharing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hyperlink r:id="rId94" w:anchor="deductible" w:history="1">
                              <w:r w:rsidRPr="000151A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deductibles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95" w:anchor="copayment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copayments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96" w:anchor="coinsurance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coinsurance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hyperlink r:id="rId97" w:anchor="excluded-services" w:history="1">
                              <w:r w:rsidRPr="00C16398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excluded services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hyperlink r:id="rId98" w:anchor="plan" w:history="1">
                              <w:r w:rsidRPr="00EF3ACC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hyperlink r:id="rId99" w:anchor="plan" w:history="1">
                              <w:r w:rsidRPr="00BB28C7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755F" id="Text Box 66" o:spid="_x0000_s1029" type="#_x0000_t202" style="position:absolute;left:0;text-align:left;margin-left:46.05pt;margin-top:-100.95pt;width:665.75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GS5g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" filled="f" stroked="f">
                <v:textbox>
                  <w:txbxContent>
                    <w:p w14:paraId="7021C282" w14:textId="77777777" w:rsidR="008A69AF" w:rsidRPr="008A5D17" w:rsidRDefault="008A69AF" w:rsidP="004C287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hyperlink r:id="rId100" w:anchor="plan" w:history="1">
                        <w:r w:rsidRPr="00482E06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hyperlink r:id="rId101" w:anchor="provider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providers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hyperlink r:id="rId102" w:anchor="cost-sharing" w:history="1">
                        <w:r w:rsidRPr="00EF3ACC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cost sharing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amounts (</w:t>
                      </w:r>
                      <w:hyperlink r:id="rId103" w:anchor="deductible" w:history="1">
                        <w:r w:rsidRPr="000151A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deductibles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hyperlink r:id="rId104" w:anchor="copayment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copayments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hyperlink r:id="rId105" w:anchor="coinsurance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coinsurance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) and </w:t>
                      </w:r>
                      <w:hyperlink r:id="rId106" w:anchor="excluded-services" w:history="1">
                        <w:r w:rsidRPr="00C16398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excluded services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under the </w:t>
                      </w:r>
                      <w:hyperlink r:id="rId107" w:anchor="plan" w:history="1">
                        <w:r w:rsidRPr="00EF3ACC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hyperlink r:id="rId108" w:anchor="plan" w:history="1">
                        <w:r w:rsidRPr="00BB28C7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24F237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611079C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501C9059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72DA83FD" w14:textId="77777777" w:rsidR="00C7679D" w:rsidRPr="008A5D17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07C510A7" w14:textId="27CDB9FF" w:rsidR="00FE4A60" w:rsidRDefault="00FE4A60" w:rsidP="00FE4A60">
      <w:pPr>
        <w:pStyle w:val="Header"/>
        <w:tabs>
          <w:tab w:val="clear" w:pos="4680"/>
        </w:tabs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109" w:anchor="plan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110" w:anchor="deductible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341355">
        <w:rPr>
          <w:rFonts w:ascii="Arial Narrow" w:hAnsi="Arial Narrow" w:cs="Arial"/>
          <w:b/>
          <w:sz w:val="24"/>
          <w:szCs w:val="24"/>
        </w:rPr>
        <w:t>2,000</w:t>
      </w:r>
    </w:p>
    <w:p w14:paraId="2E1C995B" w14:textId="59E8EED0" w:rsidR="00FE4A60" w:rsidRDefault="00FE4A60" w:rsidP="00FE4A60">
      <w:pPr>
        <w:pStyle w:val="Header"/>
        <w:tabs>
          <w:tab w:val="clear" w:pos="4680"/>
        </w:tabs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11" w:anchor="specialist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341355" w:rsidRPr="00193B6F">
        <w:rPr>
          <w:rFonts w:ascii="Arial Narrow" w:hAnsi="Arial Narrow" w:cs="Arial"/>
          <w:b/>
          <w:iCs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4135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1A3404DD" w14:textId="0D285507" w:rsidR="00FE4A60" w:rsidRDefault="00FE4A60" w:rsidP="00FE4A60">
      <w:pPr>
        <w:pStyle w:val="Header"/>
        <w:tabs>
          <w:tab w:val="clear" w:pos="4680"/>
        </w:tabs>
        <w:spacing w:after="0" w:line="240" w:lineRule="auto"/>
        <w:ind w:right="-9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341355" w:rsidRPr="00193B6F">
        <w:rPr>
          <w:rFonts w:ascii="Arial Narrow" w:hAnsi="Arial Narrow" w:cs="Arial"/>
          <w:b/>
          <w:iCs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41355">
        <w:rPr>
          <w:rFonts w:ascii="Arial Narrow" w:hAnsi="Arial Narrow" w:cs="Arial"/>
          <w:b/>
          <w:color w:val="000000"/>
          <w:sz w:val="24"/>
          <w:szCs w:val="24"/>
        </w:rPr>
        <w:t>20</w:t>
      </w:r>
      <w:r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58AB4CBA" w14:textId="009EC6FE" w:rsidR="00FE4A60" w:rsidRDefault="00FE4A60" w:rsidP="00FE4A60">
      <w:pPr>
        <w:pStyle w:val="Header"/>
        <w:tabs>
          <w:tab w:val="clear" w:pos="4680"/>
        </w:tabs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341355" w:rsidRPr="00193B6F">
        <w:rPr>
          <w:rFonts w:ascii="Arial Narrow" w:hAnsi="Arial Narrow" w:cs="Arial"/>
          <w:b/>
          <w:iCs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</w:r>
      <w:r w:rsidR="00341355">
        <w:rPr>
          <w:rFonts w:ascii="Arial Narrow" w:hAnsi="Arial Narrow" w:cs="Arial"/>
          <w:b/>
          <w:sz w:val="24"/>
          <w:szCs w:val="24"/>
        </w:rPr>
        <w:t>20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3EAB6F7C" w14:textId="77777777" w:rsidR="00FE4A60" w:rsidRDefault="00FE4A60" w:rsidP="00FE4A60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51E0C1CF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36781344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Specialist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office visits (</w:t>
      </w:r>
      <w:r>
        <w:rPr>
          <w:rFonts w:ascii="Arial Narrow" w:hAnsi="Arial Narrow" w:cs="Arial"/>
          <w:i/>
          <w:sz w:val="24"/>
          <w:szCs w:val="24"/>
        </w:rPr>
        <w:t>prenatal care)</w:t>
      </w:r>
    </w:p>
    <w:p w14:paraId="3787F537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75D70CD4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Childbirth/Delivery Facility Services</w:t>
      </w:r>
    </w:p>
    <w:p w14:paraId="561416A7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Diagnostic tests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(</w:t>
      </w:r>
      <w:r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5BB5E566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Specialist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visit </w:t>
      </w:r>
      <w:r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6C2E6700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FE4A60" w14:paraId="4F658AA6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4B3248E3" w14:textId="77777777" w:rsidR="00FE4A60" w:rsidRDefault="00FE4A60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6322F6DE" w14:textId="5FF1A0C9" w:rsidR="00FE4A60" w:rsidRDefault="00635EE5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$12,70</w:t>
            </w:r>
            <w:r w:rsidR="00FE4A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0584E0A5" w14:textId="77777777" w:rsidR="00FE4A60" w:rsidRDefault="00FE4A60" w:rsidP="00FE4A60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 w:cs="Courier New"/>
        </w:rPr>
        <w:t xml:space="preserve"> </w:t>
      </w:r>
    </w:p>
    <w:p w14:paraId="55AAC15A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FE4A60" w14:paraId="32243C7D" w14:textId="77777777" w:rsidTr="00FE4A60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12C8885E" w14:textId="77777777" w:rsidR="00FE4A60" w:rsidRDefault="00FE4A6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FE4A60" w14:paraId="5CC0A120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3331660C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09249DA6" w14:textId="0087FB62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2,000</w:t>
            </w:r>
          </w:p>
        </w:tc>
      </w:tr>
      <w:tr w:rsidR="00FE4A60" w14:paraId="788EB744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64F22ED3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39FB4B90" w14:textId="0BFE3A72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FE4A60" w14:paraId="70A3409A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16199162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6DEB22CF" w14:textId="61AF8D78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2,120</w:t>
            </w:r>
          </w:p>
        </w:tc>
      </w:tr>
      <w:tr w:rsidR="00FE4A60" w14:paraId="09567EC3" w14:textId="77777777" w:rsidTr="00FE4A60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41F2593E" w14:textId="77777777" w:rsidR="00FE4A60" w:rsidRDefault="00FE4A6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FE4A60" w14:paraId="64CBD104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5649AD25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63844805" w14:textId="304C7540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60</w:t>
            </w:r>
          </w:p>
        </w:tc>
      </w:tr>
      <w:tr w:rsidR="00FE4A60" w14:paraId="1F077D9A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7A1E6130" w14:textId="77777777" w:rsidR="00FE4A60" w:rsidRDefault="00FE4A60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7A836D5D" w14:textId="41181492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b/>
                <w:color w:val="000000"/>
                <w:sz w:val="24"/>
                <w:szCs w:val="24"/>
              </w:rPr>
              <w:t>4,180</w:t>
            </w:r>
          </w:p>
        </w:tc>
      </w:tr>
    </w:tbl>
    <w:p w14:paraId="645E308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C78B43D" w14:textId="77777777" w:rsidR="004C287D" w:rsidRPr="008A5D17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14:paraId="0DA7520B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703273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F046429" w14:textId="4631EDCA" w:rsidR="004C287D" w:rsidRPr="008A5D17" w:rsidRDefault="00B51985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E0EAD3B" wp14:editId="3FB963AE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658495"/>
                <wp:effectExtent l="11430" t="9525" r="10160" b="825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5EA1F" w14:textId="77777777" w:rsidR="008A69AF" w:rsidRPr="008A5D17" w:rsidRDefault="008A69AF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AD3B" id="Text Box 63" o:spid="_x0000_s1030" type="#_x0000_t202" style="position:absolute;left:0;text-align:left;margin-left:-4.35pt;margin-top:.55pt;width:237.55pt;height:5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" fillcolor="#0775a8" strokecolor="#70afd9">
                <v:textbox inset=",2.16pt,,2.16pt">
                  <w:txbxContent>
                    <w:p w14:paraId="7A85EA1F" w14:textId="77777777" w:rsidR="008A69AF" w:rsidRPr="008A5D17" w:rsidRDefault="008A69AF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66836A69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A961F2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C36E3CE" w14:textId="77777777" w:rsidR="006746BC" w:rsidRPr="008A5D17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0CE233C" w14:textId="77777777" w:rsidR="004C287D" w:rsidRPr="008A5D17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1C0AADFA" w14:textId="0A85757D" w:rsidR="00FE4A60" w:rsidRDefault="00FE4A60" w:rsidP="00FE4A60">
      <w:pPr>
        <w:pStyle w:val="Header"/>
        <w:tabs>
          <w:tab w:val="clear" w:pos="4680"/>
        </w:tabs>
        <w:spacing w:after="0" w:line="240" w:lineRule="auto"/>
        <w:ind w:left="27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112" w:anchor="plan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113" w:anchor="deductible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341355">
        <w:rPr>
          <w:rFonts w:ascii="Arial Narrow" w:hAnsi="Arial Narrow" w:cs="Arial"/>
          <w:b/>
          <w:sz w:val="24"/>
          <w:szCs w:val="24"/>
        </w:rPr>
        <w:t>2,000</w:t>
      </w:r>
    </w:p>
    <w:p w14:paraId="60C11A2F" w14:textId="1B4D6A8B" w:rsidR="00FE4A60" w:rsidRDefault="00FE4A60" w:rsidP="00FE4A60">
      <w:pPr>
        <w:pStyle w:val="Header"/>
        <w:tabs>
          <w:tab w:val="clear" w:pos="4680"/>
        </w:tabs>
        <w:spacing w:after="0" w:line="240" w:lineRule="auto"/>
        <w:ind w:left="27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14" w:anchor="specialist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341355" w:rsidRPr="00193B6F">
        <w:rPr>
          <w:rFonts w:ascii="Arial Narrow" w:hAnsi="Arial Narrow" w:cs="Arial"/>
          <w:b/>
          <w:iCs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4135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6B1674C5" w14:textId="11951DBB" w:rsidR="00FE4A60" w:rsidRDefault="00FE4A60" w:rsidP="00FE4A60">
      <w:pPr>
        <w:pStyle w:val="Header"/>
        <w:tabs>
          <w:tab w:val="clear" w:pos="468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341355" w:rsidRPr="00193B6F">
        <w:rPr>
          <w:rFonts w:ascii="Arial Narrow" w:hAnsi="Arial Narrow" w:cs="Arial"/>
          <w:b/>
          <w:iCs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4135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578A9D1B" w14:textId="49B12240" w:rsidR="00FE4A60" w:rsidRDefault="00FE4A60" w:rsidP="00FE4A60">
      <w:pPr>
        <w:pStyle w:val="Header"/>
        <w:tabs>
          <w:tab w:val="clear" w:pos="4680"/>
        </w:tabs>
        <w:spacing w:after="0" w:line="240" w:lineRule="auto"/>
        <w:ind w:left="27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Other </w:t>
      </w:r>
      <w:r w:rsidR="00341355" w:rsidRPr="00193B6F">
        <w:rPr>
          <w:rFonts w:ascii="Arial Narrow" w:hAnsi="Arial Narrow" w:cs="Arial"/>
          <w:b/>
          <w:iCs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</w:r>
      <w:r w:rsidR="0034135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7BB9F23E" w14:textId="77777777" w:rsidR="00FE4A60" w:rsidRDefault="00FE4A60" w:rsidP="00FE4A60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14:paraId="278F21C5" w14:textId="77777777" w:rsidR="00FE4A60" w:rsidRDefault="00FE4A60" w:rsidP="00FE4A60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390F561D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Primary care physician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office visits (</w:t>
      </w:r>
      <w:r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1C675E52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Diagnostic tests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(blood work)</w:t>
      </w:r>
    </w:p>
    <w:p w14:paraId="449A23B7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color w:val="0000FF"/>
          <w:sz w:val="24"/>
          <w:szCs w:val="24"/>
          <w:u w:val="single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 xml:space="preserve">Prescription drugs </w:t>
      </w:r>
    </w:p>
    <w:p w14:paraId="6858F899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Durable medical equipment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3845EC9C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FE4A60" w14:paraId="00921C7A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6D92ED24" w14:textId="77777777" w:rsidR="00FE4A60" w:rsidRDefault="00FE4A60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38A0816E" w14:textId="0988EC90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06C385DA" wp14:editId="3ADB48E9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310515"/>
                      <wp:effectExtent l="0" t="0" r="24765" b="222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2BB5D" w14:textId="77777777" w:rsidR="008A69AF" w:rsidRDefault="008A69AF" w:rsidP="00FE4A60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would be responsible for the other costs of these EXAMPLE covered services.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C385DA" id="Text Box 12" o:spid="_x0000_s1031" type="#_x0000_t202" style="position:absolute;left:0;text-align:left;margin-left:-374.5pt;margin-top:242.45pt;width:596.55pt;height:24.4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">
                      <v:textbox style="mso-fit-shape-to-text:t">
                        <w:txbxContent>
                          <w:p w14:paraId="15F2BB5D" w14:textId="77777777" w:rsidR="008A69AF" w:rsidRDefault="008A69AF" w:rsidP="00FE4A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would be responsible for the other costs of these EXAMPLE covered services.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$5,600</w:t>
            </w:r>
          </w:p>
        </w:tc>
      </w:tr>
    </w:tbl>
    <w:p w14:paraId="005B1AB0" w14:textId="77777777" w:rsidR="00FE4A60" w:rsidRDefault="00FE4A60" w:rsidP="00FE4A60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 w:cs="Courier New"/>
        </w:rPr>
        <w:t xml:space="preserve"> </w:t>
      </w:r>
    </w:p>
    <w:p w14:paraId="421B856A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FE4A60" w14:paraId="2CBEB722" w14:textId="77777777" w:rsidTr="00FE4A60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34DA10AE" w14:textId="77777777" w:rsidR="00FE4A60" w:rsidRDefault="00FE4A6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FE4A60" w14:paraId="22C354D6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2B84579D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0F21E7B9" w14:textId="762CA684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2,000</w:t>
            </w:r>
          </w:p>
        </w:tc>
      </w:tr>
      <w:tr w:rsidR="00FE4A60" w14:paraId="1C67C251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3A9A6B29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510DE06E" w14:textId="3314D126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FE4A60" w14:paraId="04FB4278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5396558C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495CB792" w14:textId="7E8AA813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A3AAD">
              <w:rPr>
                <w:rFonts w:ascii="Arial Narrow" w:hAnsi="Arial Narrow"/>
                <w:color w:val="000000"/>
                <w:sz w:val="24"/>
                <w:szCs w:val="24"/>
              </w:rPr>
              <w:t>61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FE4A60" w14:paraId="2BED752B" w14:textId="77777777" w:rsidTr="00FE4A60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3631B4AF" w14:textId="77777777" w:rsidR="00FE4A60" w:rsidRDefault="00FE4A6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FE4A60" w14:paraId="3887FA97" w14:textId="77777777" w:rsidTr="00FE4A60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4FB4B30F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62462861" w14:textId="267E26E0" w:rsidR="00FE4A60" w:rsidRDefault="00FE4A60" w:rsidP="008E4F3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E4F37">
              <w:rPr>
                <w:rFonts w:ascii="Arial Narrow" w:hAnsi="Arial Narrow"/>
                <w:color w:val="000000"/>
                <w:sz w:val="24"/>
                <w:szCs w:val="24"/>
              </w:rPr>
              <w:t>14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FE4A60" w14:paraId="7CAD4CF6" w14:textId="77777777" w:rsidTr="00FE4A60">
        <w:trPr>
          <w:trHeight w:val="323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53A5352B" w14:textId="77777777" w:rsidR="00FE4A60" w:rsidRDefault="00FE4A60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03F582F3" w14:textId="3AB06666" w:rsidR="00FE4A60" w:rsidRDefault="00FE4A60" w:rsidP="008E4F3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</w:t>
            </w:r>
            <w:r w:rsidR="008E4F37">
              <w:rPr>
                <w:rFonts w:ascii="Arial Narrow" w:hAnsi="Arial Narrow"/>
                <w:b/>
                <w:color w:val="000000"/>
                <w:sz w:val="24"/>
                <w:szCs w:val="24"/>
              </w:rPr>
              <w:t>75</w:t>
            </w:r>
            <w:r w:rsidR="005D28B7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6F601CC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53CDFEC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1B6754A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6273E1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A85033F" w14:textId="2BEBC600" w:rsidR="004C287D" w:rsidRPr="008A5D17" w:rsidRDefault="00B51985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B7D9C9D" wp14:editId="0FFE5ABD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658495"/>
                <wp:effectExtent l="12700" t="9525" r="10160" b="825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416B2" w14:textId="77777777" w:rsidR="008A69AF" w:rsidRPr="008A5D17" w:rsidRDefault="008A69AF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6C278C71" w14:textId="77777777" w:rsidR="008A69AF" w:rsidRPr="006D3E86" w:rsidRDefault="008A69AF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9C9D" id="Text Box 62" o:spid="_x0000_s1032" type="#_x0000_t202" style="position:absolute;left:0;text-align:left;margin-left:-3.5pt;margin-top:.55pt;width:220.2pt;height:5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" fillcolor="#0775a8" strokecolor="#70afd9">
                <v:textbox inset=",2.16pt,,2.16pt">
                  <w:txbxContent>
                    <w:p w14:paraId="414416B2" w14:textId="77777777" w:rsidR="008A69AF" w:rsidRPr="008A5D17" w:rsidRDefault="008A69AF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6C278C71" w14:textId="77777777" w:rsidR="008A69AF" w:rsidRPr="006D3E86" w:rsidRDefault="008A69AF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DA3F09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EB10A1E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8DE168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B136681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63B31FF6" w14:textId="38120807" w:rsidR="00FE4A60" w:rsidRDefault="00FE4A60" w:rsidP="00FE4A60">
      <w:pPr>
        <w:pStyle w:val="Header"/>
        <w:tabs>
          <w:tab w:val="clear" w:pos="4680"/>
        </w:tabs>
        <w:spacing w:after="0" w:line="240" w:lineRule="auto"/>
        <w:ind w:left="270" w:right="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115" w:anchor="plan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116" w:anchor="deductible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341355">
        <w:rPr>
          <w:rFonts w:ascii="Arial Narrow" w:hAnsi="Arial Narrow" w:cs="Arial"/>
          <w:b/>
          <w:sz w:val="24"/>
          <w:szCs w:val="24"/>
        </w:rPr>
        <w:t>2,000</w:t>
      </w:r>
    </w:p>
    <w:p w14:paraId="69DE15C7" w14:textId="7E900A57" w:rsidR="00FE4A60" w:rsidRDefault="00FE4A60" w:rsidP="00FE4A60">
      <w:pPr>
        <w:pStyle w:val="Header"/>
        <w:tabs>
          <w:tab w:val="clear" w:pos="4680"/>
        </w:tabs>
        <w:spacing w:after="0" w:line="240" w:lineRule="auto"/>
        <w:ind w:left="270" w:right="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17" w:anchor="specialist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341355" w:rsidRPr="00193B6F">
        <w:rPr>
          <w:rFonts w:ascii="Arial Narrow" w:hAnsi="Arial Narrow" w:cs="Arial"/>
          <w:b/>
          <w:iCs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4135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07F66556" w14:textId="161D6405" w:rsidR="00FE4A60" w:rsidRDefault="00FE4A60" w:rsidP="00FE4A60">
      <w:pPr>
        <w:pStyle w:val="Header"/>
        <w:tabs>
          <w:tab w:val="clear" w:pos="4680"/>
        </w:tabs>
        <w:spacing w:after="0" w:line="240" w:lineRule="auto"/>
        <w:ind w:right="9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341355" w:rsidRPr="00193B6F">
        <w:rPr>
          <w:rFonts w:ascii="Arial Narrow" w:hAnsi="Arial Narrow" w:cs="Arial"/>
          <w:b/>
          <w:iCs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4135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129A5941" w14:textId="242C2C11" w:rsidR="00FE4A60" w:rsidRDefault="00FE4A60" w:rsidP="00FE4A60">
      <w:pPr>
        <w:pStyle w:val="Header"/>
        <w:tabs>
          <w:tab w:val="clear" w:pos="4680"/>
        </w:tabs>
        <w:spacing w:after="0" w:line="240" w:lineRule="auto"/>
        <w:ind w:left="270" w:right="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Other </w:t>
      </w:r>
      <w:r w:rsidR="00341355" w:rsidRPr="00193B6F">
        <w:rPr>
          <w:rFonts w:ascii="Arial Narrow" w:hAnsi="Arial Narrow" w:cs="Arial"/>
          <w:b/>
          <w:iCs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</w:r>
      <w:r w:rsidR="0034135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465ED141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3E8E7EC2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7BA1B1A3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Emergency room care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0528C044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Diagnostic test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(x-ray)</w:t>
      </w:r>
    </w:p>
    <w:p w14:paraId="0764A289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Durable medical equipment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(crutches)</w:t>
      </w:r>
    </w:p>
    <w:p w14:paraId="3ABC0D3B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Rehabilitation services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(physical therapy)</w:t>
      </w:r>
    </w:p>
    <w:p w14:paraId="5B545165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FE4A60" w14:paraId="2A93FBA7" w14:textId="77777777" w:rsidTr="00FE4A60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4CC37C0A" w14:textId="77777777" w:rsidR="00FE4A60" w:rsidRDefault="00FE4A60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027A5824" w14:textId="77777777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$2,800</w:t>
            </w:r>
          </w:p>
        </w:tc>
      </w:tr>
    </w:tbl>
    <w:p w14:paraId="0A29ED58" w14:textId="77777777" w:rsidR="00FE4A60" w:rsidRDefault="00FE4A60" w:rsidP="00FE4A60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 w:cs="Courier New"/>
        </w:rPr>
        <w:t xml:space="preserve"> </w:t>
      </w:r>
    </w:p>
    <w:p w14:paraId="058311E1" w14:textId="77777777" w:rsidR="00FE4A60" w:rsidRDefault="00FE4A60" w:rsidP="00FE4A60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In this example, Mia would pay:</w:t>
      </w: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FE4A60" w14:paraId="23C5391D" w14:textId="77777777" w:rsidTr="00FE4A60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10518E1A" w14:textId="77777777" w:rsidR="00FE4A60" w:rsidRDefault="00FE4A6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FE4A60" w14:paraId="12BE21CA" w14:textId="77777777" w:rsidTr="00FE4A60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602CD3D1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32C6E14D" w14:textId="60265587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2,000</w:t>
            </w:r>
          </w:p>
        </w:tc>
      </w:tr>
      <w:tr w:rsidR="00FE4A60" w14:paraId="33D6724D" w14:textId="77777777" w:rsidTr="00FE4A60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2322FB8E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101940C5" w14:textId="64002ABC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FE4A60" w14:paraId="072AFE92" w14:textId="77777777" w:rsidTr="00FE4A60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44EBB84F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220A7B5A" w14:textId="07AEFC06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160</w:t>
            </w:r>
          </w:p>
        </w:tc>
      </w:tr>
      <w:tr w:rsidR="00FE4A60" w14:paraId="7854929B" w14:textId="77777777" w:rsidTr="00FE4A60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1774D679" w14:textId="77777777" w:rsidR="00FE4A60" w:rsidRDefault="00FE4A6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FE4A60" w14:paraId="573B4268" w14:textId="77777777" w:rsidTr="00FE4A60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5F893C6B" w14:textId="77777777" w:rsidR="00FE4A60" w:rsidRDefault="00FE4A60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2EDFB54E" w14:textId="0027B666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FE4A60" w14:paraId="6D4733C1" w14:textId="77777777" w:rsidTr="00FE4A60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176F7E27" w14:textId="77777777" w:rsidR="00FE4A60" w:rsidRDefault="00FE4A60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2B476700" w14:textId="0D29A593" w:rsidR="00FE4A60" w:rsidRDefault="00FE4A60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5D28B7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2,160</w:t>
            </w:r>
          </w:p>
        </w:tc>
      </w:tr>
    </w:tbl>
    <w:p w14:paraId="031BD0C8" w14:textId="28942A49" w:rsidR="002B0553" w:rsidRPr="008A5D17" w:rsidRDefault="002B0553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FAD1" w14:textId="77777777" w:rsidR="008A69AF" w:rsidRDefault="008A69AF" w:rsidP="009A7781">
      <w:pPr>
        <w:spacing w:after="0" w:line="240" w:lineRule="auto"/>
      </w:pPr>
      <w:r>
        <w:separator/>
      </w:r>
    </w:p>
  </w:endnote>
  <w:endnote w:type="continuationSeparator" w:id="0">
    <w:p w14:paraId="5F252226" w14:textId="77777777" w:rsidR="008A69AF" w:rsidRDefault="008A69AF" w:rsidP="009A7781">
      <w:pPr>
        <w:spacing w:after="0" w:line="240" w:lineRule="auto"/>
      </w:pPr>
      <w:r>
        <w:continuationSeparator/>
      </w:r>
    </w:p>
  </w:endnote>
  <w:endnote w:type="continuationNotice" w:id="1">
    <w:p w14:paraId="32C20332" w14:textId="77777777" w:rsidR="008A69AF" w:rsidRDefault="008A69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9DA" w14:textId="14823C51" w:rsidR="008A69AF" w:rsidRPr="008A5D17" w:rsidRDefault="008A69AF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4C0A03FB" wp14:editId="054BB92D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3810" t="3175" r="127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3CF9C" w14:textId="705E244C" w:rsidR="008A69AF" w:rsidRDefault="008A69AF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B0988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B0988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0A03F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" o:allowoverlap="f" stroked="f">
              <v:textbox style="mso-fit-shape-to-text:t">
                <w:txbxContent>
                  <w:p w14:paraId="7263CF9C" w14:textId="705E244C" w:rsidR="008A69AF" w:rsidRDefault="008A69AF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1B0988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1B0988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6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>[</w:t>
    </w:r>
    <w:r w:rsidRPr="000B48A9">
      <w:rPr>
        <w:rFonts w:ascii="Arial Narrow" w:hAnsi="Arial Narrow" w:cs="Arial"/>
        <w:color w:val="000000"/>
        <w:sz w:val="24"/>
        <w:szCs w:val="24"/>
      </w:rPr>
      <w:t xml:space="preserve">* For more information about limitations and exceptions, see </w:t>
    </w:r>
    <w:r>
      <w:rPr>
        <w:rFonts w:ascii="Arial Narrow" w:hAnsi="Arial Narrow" w:cs="Arial"/>
        <w:color w:val="000000"/>
        <w:sz w:val="24"/>
        <w:szCs w:val="24"/>
      </w:rPr>
      <w:t xml:space="preserve">the plan or policy document at </w:t>
    </w:r>
    <w:hyperlink r:id="rId1" w:history="1">
      <w:r w:rsidRPr="002B0759">
        <w:rPr>
          <w:rStyle w:val="Hyperlink"/>
          <w:rFonts w:ascii="Arial Narrow" w:hAnsi="Arial Narrow"/>
          <w:sz w:val="24"/>
          <w:szCs w:val="24"/>
          <w:bdr w:val="none" w:sz="0" w:space="0" w:color="auto" w:frame="1"/>
          <w:shd w:val="clear" w:color="auto" w:fill="FFFFFF"/>
        </w:rPr>
        <w:t>http://lakesideindustries.com/</w:t>
      </w:r>
    </w:hyperlink>
    <w:r w:rsidRPr="000B48A9">
      <w:rPr>
        <w:rFonts w:ascii="Arial Narrow" w:hAnsi="Arial Narrow" w:cs="Arial"/>
        <w:color w:val="000000"/>
        <w:sz w:val="24"/>
        <w:szCs w:val="24"/>
      </w:rPr>
      <w:t>.</w:t>
    </w:r>
    <w:r>
      <w:rPr>
        <w:rFonts w:ascii="Arial Narrow" w:hAnsi="Arial Narrow" w:cs="Arial"/>
        <w:color w:val="000000"/>
        <w:sz w:val="24"/>
        <w:szCs w:val="24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F76E" w14:textId="0F7B33C5" w:rsidR="008A69AF" w:rsidRDefault="008A69AF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1B0988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1B0988">
      <w:rPr>
        <w:rFonts w:ascii="Arial" w:hAnsi="Arial" w:cs="Arial"/>
        <w:b/>
        <w:noProof/>
        <w:color w:val="0775A8"/>
      </w:rPr>
      <w:t>6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14:paraId="08A51154" w14:textId="77777777" w:rsidR="008A69AF" w:rsidRDefault="008A6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4A4" w14:textId="4E60B651" w:rsidR="008A69AF" w:rsidRPr="00D239E1" w:rsidRDefault="008A69AF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4FC7065A" wp14:editId="6661BB70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3790" cy="403225"/>
              <wp:effectExtent l="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BD054" w14:textId="2FC21C87" w:rsidR="008A69AF" w:rsidRDefault="008A69AF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B0988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B0988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C7065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7pt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" o:allowoverlap="f" stroked="f">
              <v:textbox style="mso-fit-shape-to-text:t">
                <w:txbxContent>
                  <w:p w14:paraId="4E4BD054" w14:textId="2FC21C87" w:rsidR="008A69AF" w:rsidRDefault="008A69AF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1B0988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6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1B0988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6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Pr="00482E06">
        <w:rPr>
          <w:rStyle w:val="Hyperlink"/>
          <w:rFonts w:ascii="Arial Narrow" w:hAnsi="Arial Narrow" w:cs="Arial"/>
          <w:b/>
          <w:sz w:val="24"/>
          <w:szCs w:val="24"/>
        </w:rPr>
        <w:t>plan</w:t>
      </w:r>
    </w:hyperlink>
    <w:r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5F1A" w14:textId="77777777" w:rsidR="008A69AF" w:rsidRDefault="008A69AF" w:rsidP="009A7781">
      <w:pPr>
        <w:spacing w:after="0" w:line="240" w:lineRule="auto"/>
      </w:pPr>
      <w:r>
        <w:separator/>
      </w:r>
    </w:p>
  </w:footnote>
  <w:footnote w:type="continuationSeparator" w:id="0">
    <w:p w14:paraId="6EBE557B" w14:textId="77777777" w:rsidR="008A69AF" w:rsidRDefault="008A69AF" w:rsidP="009A7781">
      <w:pPr>
        <w:spacing w:after="0" w:line="240" w:lineRule="auto"/>
      </w:pPr>
      <w:r>
        <w:continuationSeparator/>
      </w:r>
    </w:p>
  </w:footnote>
  <w:footnote w:type="continuationNotice" w:id="1">
    <w:p w14:paraId="00AFC55B" w14:textId="77777777" w:rsidR="008A69AF" w:rsidRDefault="008A69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BA21" w14:textId="72BFEEE2" w:rsidR="008A69AF" w:rsidRPr="008A5D17" w:rsidRDefault="008A69AF" w:rsidP="00263521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>What this Plan Covers &amp; What You Pay For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 w:rsidRPr="009A5EA8">
      <w:rPr>
        <w:rFonts w:ascii="Arial Narrow" w:hAnsi="Arial Narrow" w:cs="Arial"/>
        <w:b/>
        <w:color w:val="0775A8"/>
        <w:sz w:val="24"/>
        <w:szCs w:val="24"/>
      </w:rPr>
      <w:t xml:space="preserve">Coverage Period: </w:t>
    </w:r>
    <w:r>
      <w:rPr>
        <w:rFonts w:ascii="Arial Narrow" w:hAnsi="Arial Narrow" w:cs="Arial"/>
        <w:b/>
        <w:color w:val="0775A8"/>
        <w:sz w:val="24"/>
        <w:szCs w:val="24"/>
      </w:rPr>
      <w:t>01/01/2023 – 12/31/2023</w:t>
    </w:r>
  </w:p>
  <w:p w14:paraId="6216652B" w14:textId="77777777" w:rsidR="008A69AF" w:rsidRDefault="008A69AF" w:rsidP="00263521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41160A">
      <w:rPr>
        <w:rFonts w:ascii="Arial Narrow" w:hAnsi="Arial Narrow" w:cs="Arial"/>
        <w:b/>
        <w:noProof/>
        <w:color w:val="0775A8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341304" wp14:editId="38CA459D">
              <wp:simplePos x="0" y="0"/>
              <wp:positionH relativeFrom="margin">
                <wp:align>left</wp:align>
              </wp:positionH>
              <wp:positionV relativeFrom="paragraph">
                <wp:posOffset>246380</wp:posOffset>
              </wp:positionV>
              <wp:extent cx="9359900" cy="635"/>
              <wp:effectExtent l="0" t="19050" r="31750" b="5651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F01B56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9.4pt;width:737pt;height:.0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" strokecolor="#f2f2f2" strokeweight="3pt">
              <v:shadow on="t" color="#205867" opacity=".5" offset="1pt"/>
              <w10:wrap anchorx="margin"/>
            </v:shape>
          </w:pict>
        </mc:Fallback>
      </mc:AlternateContent>
    </w:r>
    <w:r w:rsidRPr="0041160A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1E659E">
      <w:rPr>
        <w:rFonts w:ascii="Arial Narrow" w:hAnsi="Arial Narrow" w:cs="Arial"/>
        <w:b/>
        <w:color w:val="0775A8"/>
        <w:sz w:val="24"/>
        <w:szCs w:val="24"/>
      </w:rPr>
      <w:t xml:space="preserve">Lakeside Industries, Inc. </w:t>
    </w:r>
    <w:r>
      <w:rPr>
        <w:rFonts w:ascii="Arial Narrow" w:hAnsi="Arial Narrow" w:cs="Arial"/>
        <w:b/>
        <w:color w:val="0775A8"/>
        <w:sz w:val="24"/>
        <w:szCs w:val="24"/>
      </w:rPr>
      <w:t>Group Medical and Dental Plan</w:t>
    </w:r>
    <w:r w:rsidRPr="002B41E9">
      <w:rPr>
        <w:rFonts w:ascii="Arial Narrow" w:hAnsi="Arial Narrow" w:cs="Arial"/>
        <w:b/>
        <w:color w:val="0775A8"/>
        <w:sz w:val="24"/>
        <w:szCs w:val="24"/>
      </w:rPr>
      <w:t>:</w:t>
    </w:r>
    <w:r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2F2EDF">
      <w:rPr>
        <w:rFonts w:ascii="Arial Narrow" w:hAnsi="Arial Narrow" w:cs="Arial"/>
        <w:b/>
        <w:color w:val="0775A8"/>
        <w:sz w:val="24"/>
        <w:szCs w:val="24"/>
      </w:rPr>
      <w:t>HDHP Plan</w:t>
    </w:r>
    <w:r>
      <w:rPr>
        <w:rFonts w:ascii="Arial Narrow" w:hAnsi="Arial Narrow" w:cs="Arial"/>
        <w:b/>
        <w:sz w:val="24"/>
        <w:szCs w:val="24"/>
      </w:rPr>
      <w:tab/>
      <w:t xml:space="preserve">                              </w:t>
    </w:r>
    <w:r w:rsidRPr="008A5D17">
      <w:rPr>
        <w:rFonts w:ascii="Arial Narrow" w:hAnsi="Arial Narrow" w:cs="Arial"/>
        <w:b/>
        <w:sz w:val="24"/>
        <w:szCs w:val="24"/>
      </w:rPr>
      <w:t xml:space="preserve">Coverage for: </w:t>
    </w:r>
    <w:r>
      <w:rPr>
        <w:rFonts w:ascii="Arial Narrow" w:hAnsi="Arial Narrow" w:cs="Arial"/>
        <w:sz w:val="24"/>
        <w:szCs w:val="24"/>
      </w:rPr>
      <w:t>Employee, Employee + Dependents</w:t>
    </w:r>
    <w:r w:rsidRPr="008A5D17">
      <w:rPr>
        <w:rFonts w:ascii="Arial Narrow" w:hAnsi="Arial Narrow" w:cs="Arial"/>
        <w:sz w:val="24"/>
        <w:szCs w:val="24"/>
      </w:rPr>
      <w:t xml:space="preserve"> </w:t>
    </w:r>
    <w:r w:rsidRPr="008A5D17">
      <w:rPr>
        <w:rFonts w:ascii="Arial Narrow" w:hAnsi="Arial Narrow" w:cs="Arial"/>
        <w:color w:val="0775A8"/>
        <w:sz w:val="24"/>
        <w:szCs w:val="24"/>
      </w:rPr>
      <w:t>|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8A5D17">
      <w:rPr>
        <w:rFonts w:ascii="Arial Narrow" w:hAnsi="Arial Narrow" w:cs="Arial"/>
        <w:b/>
        <w:sz w:val="24"/>
        <w:szCs w:val="24"/>
      </w:rPr>
      <w:t xml:space="preserve">Plan Type: </w:t>
    </w:r>
    <w:r>
      <w:rPr>
        <w:rFonts w:ascii="Arial Narrow" w:hAnsi="Arial Narrow" w:cs="Arial"/>
        <w:sz w:val="24"/>
        <w:szCs w:val="24"/>
      </w:rPr>
      <w:t>HDHP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FC12" w14:textId="77777777" w:rsidR="008A69AF" w:rsidRPr="00E30D14" w:rsidRDefault="008A69AF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AF4"/>
    <w:rsid w:val="000473A6"/>
    <w:rsid w:val="000535B6"/>
    <w:rsid w:val="00055498"/>
    <w:rsid w:val="0005602B"/>
    <w:rsid w:val="00056DB2"/>
    <w:rsid w:val="00063DD5"/>
    <w:rsid w:val="000653A9"/>
    <w:rsid w:val="000838F5"/>
    <w:rsid w:val="00085302"/>
    <w:rsid w:val="00085658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91B"/>
    <w:rsid w:val="000E1EC5"/>
    <w:rsid w:val="000E5B59"/>
    <w:rsid w:val="000F0B12"/>
    <w:rsid w:val="000F1214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2DEC"/>
    <w:rsid w:val="001331EE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80786"/>
    <w:rsid w:val="001823C6"/>
    <w:rsid w:val="00182CB5"/>
    <w:rsid w:val="00183CC2"/>
    <w:rsid w:val="001842DC"/>
    <w:rsid w:val="00187B66"/>
    <w:rsid w:val="001908CA"/>
    <w:rsid w:val="0019096A"/>
    <w:rsid w:val="00195F68"/>
    <w:rsid w:val="001A09EB"/>
    <w:rsid w:val="001A193C"/>
    <w:rsid w:val="001A1DD9"/>
    <w:rsid w:val="001A311E"/>
    <w:rsid w:val="001A6149"/>
    <w:rsid w:val="001B0988"/>
    <w:rsid w:val="001C0DA7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B7"/>
    <w:rsid w:val="002516DB"/>
    <w:rsid w:val="0025331B"/>
    <w:rsid w:val="002537C8"/>
    <w:rsid w:val="002545D3"/>
    <w:rsid w:val="00254F99"/>
    <w:rsid w:val="00256715"/>
    <w:rsid w:val="00262361"/>
    <w:rsid w:val="002623AE"/>
    <w:rsid w:val="00262F9A"/>
    <w:rsid w:val="00263521"/>
    <w:rsid w:val="0026684A"/>
    <w:rsid w:val="00271FA9"/>
    <w:rsid w:val="00273BBC"/>
    <w:rsid w:val="002744AD"/>
    <w:rsid w:val="00274D50"/>
    <w:rsid w:val="00276A4E"/>
    <w:rsid w:val="00280065"/>
    <w:rsid w:val="00280485"/>
    <w:rsid w:val="00281AD8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2885"/>
    <w:rsid w:val="00334E65"/>
    <w:rsid w:val="00336B66"/>
    <w:rsid w:val="00337BD2"/>
    <w:rsid w:val="00341355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4C33"/>
    <w:rsid w:val="003B5D34"/>
    <w:rsid w:val="003B6734"/>
    <w:rsid w:val="003C0912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C4"/>
    <w:rsid w:val="00425324"/>
    <w:rsid w:val="00425368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75CF"/>
    <w:rsid w:val="004718FB"/>
    <w:rsid w:val="00473327"/>
    <w:rsid w:val="00474412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46F4"/>
    <w:rsid w:val="00495EEE"/>
    <w:rsid w:val="004965BB"/>
    <w:rsid w:val="00497818"/>
    <w:rsid w:val="004A09ED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9AE"/>
    <w:rsid w:val="004E4FDA"/>
    <w:rsid w:val="004E6886"/>
    <w:rsid w:val="004F3A1F"/>
    <w:rsid w:val="004F4358"/>
    <w:rsid w:val="004F7194"/>
    <w:rsid w:val="00501F06"/>
    <w:rsid w:val="00501FD9"/>
    <w:rsid w:val="00511916"/>
    <w:rsid w:val="00511A8D"/>
    <w:rsid w:val="005130C0"/>
    <w:rsid w:val="00514300"/>
    <w:rsid w:val="00514317"/>
    <w:rsid w:val="00515C19"/>
    <w:rsid w:val="00517065"/>
    <w:rsid w:val="005214DE"/>
    <w:rsid w:val="0052210B"/>
    <w:rsid w:val="005221E0"/>
    <w:rsid w:val="005304FD"/>
    <w:rsid w:val="0053375E"/>
    <w:rsid w:val="005361FD"/>
    <w:rsid w:val="00543140"/>
    <w:rsid w:val="0054380F"/>
    <w:rsid w:val="00544299"/>
    <w:rsid w:val="005444DC"/>
    <w:rsid w:val="0054464E"/>
    <w:rsid w:val="005463C8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DEC"/>
    <w:rsid w:val="005811C0"/>
    <w:rsid w:val="00583320"/>
    <w:rsid w:val="0058332B"/>
    <w:rsid w:val="00585D2B"/>
    <w:rsid w:val="00586FF8"/>
    <w:rsid w:val="00587668"/>
    <w:rsid w:val="00591D24"/>
    <w:rsid w:val="00593BB2"/>
    <w:rsid w:val="00593DC6"/>
    <w:rsid w:val="00594ACC"/>
    <w:rsid w:val="005950CD"/>
    <w:rsid w:val="00595112"/>
    <w:rsid w:val="00595132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3ABA"/>
    <w:rsid w:val="005C70D2"/>
    <w:rsid w:val="005C754F"/>
    <w:rsid w:val="005D25EE"/>
    <w:rsid w:val="005D28B7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3AB2"/>
    <w:rsid w:val="00635EE5"/>
    <w:rsid w:val="00636922"/>
    <w:rsid w:val="0063761B"/>
    <w:rsid w:val="00642D11"/>
    <w:rsid w:val="006431B3"/>
    <w:rsid w:val="00644514"/>
    <w:rsid w:val="00652525"/>
    <w:rsid w:val="00652935"/>
    <w:rsid w:val="00654F65"/>
    <w:rsid w:val="00656127"/>
    <w:rsid w:val="00657378"/>
    <w:rsid w:val="00657607"/>
    <w:rsid w:val="00657C7E"/>
    <w:rsid w:val="00660AA6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8030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B5C29"/>
    <w:rsid w:val="006B662F"/>
    <w:rsid w:val="006B72B7"/>
    <w:rsid w:val="006C0CBB"/>
    <w:rsid w:val="006C4B46"/>
    <w:rsid w:val="006C7DB0"/>
    <w:rsid w:val="006D00A4"/>
    <w:rsid w:val="006D08ED"/>
    <w:rsid w:val="006D0C5B"/>
    <w:rsid w:val="006D3E86"/>
    <w:rsid w:val="006E1254"/>
    <w:rsid w:val="006E1B0B"/>
    <w:rsid w:val="006F2BFD"/>
    <w:rsid w:val="006F44EA"/>
    <w:rsid w:val="007007D5"/>
    <w:rsid w:val="00701FDD"/>
    <w:rsid w:val="00703F96"/>
    <w:rsid w:val="00704100"/>
    <w:rsid w:val="00706C60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436C"/>
    <w:rsid w:val="0077439C"/>
    <w:rsid w:val="00775F9F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2C29"/>
    <w:rsid w:val="007D7023"/>
    <w:rsid w:val="007D719A"/>
    <w:rsid w:val="007E1901"/>
    <w:rsid w:val="007E1A25"/>
    <w:rsid w:val="007E5714"/>
    <w:rsid w:val="007E5842"/>
    <w:rsid w:val="007F071C"/>
    <w:rsid w:val="007F1761"/>
    <w:rsid w:val="007F1EF0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578B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0D0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A5D17"/>
    <w:rsid w:val="008A69AF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1EA4"/>
    <w:rsid w:val="008D20D5"/>
    <w:rsid w:val="008D3BCF"/>
    <w:rsid w:val="008D4228"/>
    <w:rsid w:val="008D7C05"/>
    <w:rsid w:val="008E3025"/>
    <w:rsid w:val="008E4F37"/>
    <w:rsid w:val="008E5B58"/>
    <w:rsid w:val="008F2EF6"/>
    <w:rsid w:val="008F4619"/>
    <w:rsid w:val="00902201"/>
    <w:rsid w:val="00902A91"/>
    <w:rsid w:val="0090340B"/>
    <w:rsid w:val="00904B5A"/>
    <w:rsid w:val="00907B1D"/>
    <w:rsid w:val="009108E0"/>
    <w:rsid w:val="00912B7C"/>
    <w:rsid w:val="0091550E"/>
    <w:rsid w:val="00917D8C"/>
    <w:rsid w:val="009201F7"/>
    <w:rsid w:val="00921FEE"/>
    <w:rsid w:val="00922E21"/>
    <w:rsid w:val="00931CE1"/>
    <w:rsid w:val="009322CC"/>
    <w:rsid w:val="00932C34"/>
    <w:rsid w:val="0093515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BE6"/>
    <w:rsid w:val="00974D49"/>
    <w:rsid w:val="0097631C"/>
    <w:rsid w:val="009828FF"/>
    <w:rsid w:val="0098453D"/>
    <w:rsid w:val="009851A0"/>
    <w:rsid w:val="00990572"/>
    <w:rsid w:val="009912BF"/>
    <w:rsid w:val="009913C0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9F3C7A"/>
    <w:rsid w:val="00A01EE1"/>
    <w:rsid w:val="00A02DD2"/>
    <w:rsid w:val="00A03DBF"/>
    <w:rsid w:val="00A06579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271D8"/>
    <w:rsid w:val="00A30053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6382E"/>
    <w:rsid w:val="00A71D5F"/>
    <w:rsid w:val="00A72E3E"/>
    <w:rsid w:val="00A73786"/>
    <w:rsid w:val="00A76911"/>
    <w:rsid w:val="00A779EC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D21E0"/>
    <w:rsid w:val="00AD3359"/>
    <w:rsid w:val="00AD35BF"/>
    <w:rsid w:val="00AD4C82"/>
    <w:rsid w:val="00AD5FE7"/>
    <w:rsid w:val="00AD78E4"/>
    <w:rsid w:val="00AE456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0D53"/>
    <w:rsid w:val="00B2277B"/>
    <w:rsid w:val="00B22B28"/>
    <w:rsid w:val="00B2401A"/>
    <w:rsid w:val="00B24437"/>
    <w:rsid w:val="00B25684"/>
    <w:rsid w:val="00B313C3"/>
    <w:rsid w:val="00B34536"/>
    <w:rsid w:val="00B356E8"/>
    <w:rsid w:val="00B409E8"/>
    <w:rsid w:val="00B44EB2"/>
    <w:rsid w:val="00B47B7A"/>
    <w:rsid w:val="00B51131"/>
    <w:rsid w:val="00B51985"/>
    <w:rsid w:val="00B53615"/>
    <w:rsid w:val="00B55991"/>
    <w:rsid w:val="00B56962"/>
    <w:rsid w:val="00B56FED"/>
    <w:rsid w:val="00B575BC"/>
    <w:rsid w:val="00B57C5E"/>
    <w:rsid w:val="00B60DE9"/>
    <w:rsid w:val="00B6148B"/>
    <w:rsid w:val="00B65B67"/>
    <w:rsid w:val="00B666B3"/>
    <w:rsid w:val="00B70FDB"/>
    <w:rsid w:val="00B8421E"/>
    <w:rsid w:val="00B85C0F"/>
    <w:rsid w:val="00B85D19"/>
    <w:rsid w:val="00B87381"/>
    <w:rsid w:val="00B92134"/>
    <w:rsid w:val="00B95AFE"/>
    <w:rsid w:val="00BA0699"/>
    <w:rsid w:val="00BA5954"/>
    <w:rsid w:val="00BB28C7"/>
    <w:rsid w:val="00BC282A"/>
    <w:rsid w:val="00BE00E5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B87"/>
    <w:rsid w:val="00C22C3C"/>
    <w:rsid w:val="00C324C9"/>
    <w:rsid w:val="00C42983"/>
    <w:rsid w:val="00C42CE5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C22E7"/>
    <w:rsid w:val="00CC44D9"/>
    <w:rsid w:val="00CC4658"/>
    <w:rsid w:val="00CC5F38"/>
    <w:rsid w:val="00CD0234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CF7645"/>
    <w:rsid w:val="00D02E26"/>
    <w:rsid w:val="00D11458"/>
    <w:rsid w:val="00D11670"/>
    <w:rsid w:val="00D11C1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75BA6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1CAC"/>
    <w:rsid w:val="00E731E1"/>
    <w:rsid w:val="00E73A8C"/>
    <w:rsid w:val="00E74117"/>
    <w:rsid w:val="00E74855"/>
    <w:rsid w:val="00E75184"/>
    <w:rsid w:val="00E76914"/>
    <w:rsid w:val="00E81C0D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398D"/>
    <w:rsid w:val="00EA3AAD"/>
    <w:rsid w:val="00EA48D2"/>
    <w:rsid w:val="00EA7085"/>
    <w:rsid w:val="00EA750A"/>
    <w:rsid w:val="00EA7748"/>
    <w:rsid w:val="00EA7E35"/>
    <w:rsid w:val="00EB139C"/>
    <w:rsid w:val="00EB13AA"/>
    <w:rsid w:val="00EB2A17"/>
    <w:rsid w:val="00EB2C80"/>
    <w:rsid w:val="00EB30A7"/>
    <w:rsid w:val="00EB6699"/>
    <w:rsid w:val="00EB73D8"/>
    <w:rsid w:val="00ED066D"/>
    <w:rsid w:val="00ED1BC6"/>
    <w:rsid w:val="00ED2223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2A89"/>
    <w:rsid w:val="00F24825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9D5"/>
    <w:rsid w:val="00F72DF2"/>
    <w:rsid w:val="00F7313A"/>
    <w:rsid w:val="00F742F8"/>
    <w:rsid w:val="00F75C49"/>
    <w:rsid w:val="00F81419"/>
    <w:rsid w:val="00F81FA3"/>
    <w:rsid w:val="00F856F6"/>
    <w:rsid w:val="00F86B01"/>
    <w:rsid w:val="00F87CD2"/>
    <w:rsid w:val="00F9580A"/>
    <w:rsid w:val="00F96977"/>
    <w:rsid w:val="00FA6B5C"/>
    <w:rsid w:val="00FA7B8B"/>
    <w:rsid w:val="00FB04B6"/>
    <w:rsid w:val="00FC278F"/>
    <w:rsid w:val="00FC63CA"/>
    <w:rsid w:val="00FD1571"/>
    <w:rsid w:val="00FD3D1C"/>
    <w:rsid w:val="00FD44B4"/>
    <w:rsid w:val="00FD65F3"/>
    <w:rsid w:val="00FE11CD"/>
    <w:rsid w:val="00FE34AF"/>
    <w:rsid w:val="00FE35AF"/>
    <w:rsid w:val="00FE3C40"/>
    <w:rsid w:val="00FE4A6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4:docId w14:val="2E86FE60"/>
  <w15:chartTrackingRefBased/>
  <w15:docId w15:val="{12EAD133-BB5E-4D3D-BD18-AF98EC2A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FE4A6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4A60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://www.HealthCare.gov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eader" Target="header2.xml"/><Relationship Id="rId112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://www.express-scripts.com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://www.dol.gov/ebsa/healthreform" TargetMode="External"/><Relationship Id="rId79" Type="http://schemas.openxmlformats.org/officeDocument/2006/relationships/hyperlink" Target="https://www.healthcare.gov/sbc-glossary/" TargetMode="External"/><Relationship Id="rId87" Type="http://schemas.openxmlformats.org/officeDocument/2006/relationships/header" Target="header1.xml"/><Relationship Id="rId102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90" Type="http://schemas.openxmlformats.org/officeDocument/2006/relationships/footer" Target="footer3.xml"/><Relationship Id="rId95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://www.dol.gov/ebsa/healthreform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coverage/preventive-care-benefits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footer" Target="footer2.xm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://www.accesshma.com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://www.dol.gov/ebsa/healthreform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footer" Target="footer1.xm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image" Target="media/image3.jpeg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ma.crm.dynamics.com/form/page.aspx?ver=-1600241470&amp;themeId=966c8290-9a0c-459b-bafb-f555e02720cc&amp;tstamp=1083526451&amp;updateTimeStamp=636606539605281157&amp;lcid=1033&amp;userts=132157696045795952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8E10C-A893-4283-91C8-904CA2659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5CA29F-3DBF-406D-8D3B-147E8EC95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5DF6B-CBE4-45A4-8BFD-248FDA707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E7A2D5-2CEB-461E-B9C5-FBAEEE6A3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18672</CharactersWithSpaces>
  <SharedDoc>false</SharedDoc>
  <HLinks>
    <vt:vector size="480" baseType="variant">
      <vt:variant>
        <vt:i4>6619242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134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Annik Johnson</cp:lastModifiedBy>
  <cp:revision>4</cp:revision>
  <cp:lastPrinted>2016-02-25T18:03:00Z</cp:lastPrinted>
  <dcterms:created xsi:type="dcterms:W3CDTF">2022-10-26T23:39:00Z</dcterms:created>
  <dcterms:modified xsi:type="dcterms:W3CDTF">2022-11-01T20:54:00Z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